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B8" w:rsidRPr="00416C2B" w:rsidRDefault="00C977B8" w:rsidP="00213BD2">
      <w:pPr>
        <w:jc w:val="both"/>
        <w:rPr>
          <w:rFonts w:ascii="Palatino Linotype" w:hAnsi="Palatino Linotype" w:cs="Times New Roman"/>
          <w:sz w:val="32"/>
          <w:szCs w:val="32"/>
          <w:lang w:val="el-GR"/>
        </w:rPr>
      </w:pPr>
      <w:r w:rsidRPr="00416C2B">
        <w:rPr>
          <w:rFonts w:ascii="Palatino Linotype" w:hAnsi="Palatino Linotype" w:cs="Times New Roman"/>
          <w:sz w:val="32"/>
          <w:szCs w:val="32"/>
          <w:lang w:val="el-GR"/>
        </w:rPr>
        <w:t>ΠΑΝΕΛΛΑΔΙΚΕΣ ΕΞΕΤΑΣΕΙΣ Γ’ ΤΑΞΗΣ</w:t>
      </w:r>
    </w:p>
    <w:p w:rsidR="002423FF" w:rsidRPr="00416C2B" w:rsidRDefault="00C977B8" w:rsidP="00213BD2">
      <w:pPr>
        <w:jc w:val="both"/>
        <w:rPr>
          <w:rFonts w:ascii="Palatino Linotype" w:hAnsi="Palatino Linotype" w:cs="Times New Roman"/>
          <w:sz w:val="32"/>
          <w:szCs w:val="32"/>
          <w:lang w:val="el-GR"/>
        </w:rPr>
      </w:pPr>
      <w:r w:rsidRPr="00416C2B">
        <w:rPr>
          <w:rFonts w:ascii="Palatino Linotype" w:hAnsi="Palatino Linotype" w:cs="Times New Roman"/>
          <w:sz w:val="32"/>
          <w:szCs w:val="32"/>
          <w:lang w:val="el-GR"/>
        </w:rPr>
        <w:t>ΗΜΕΡΗΣΙΟΥ ΓΕΝΙΚΟΥ ΛΥΚΕΙΟΥ</w:t>
      </w:r>
    </w:p>
    <w:p w:rsidR="002423FF" w:rsidRPr="00416C2B" w:rsidRDefault="002423FF" w:rsidP="00213BD2">
      <w:pPr>
        <w:jc w:val="both"/>
        <w:rPr>
          <w:rFonts w:ascii="Palatino Linotype" w:hAnsi="Palatino Linotype" w:cs="Times New Roman"/>
          <w:sz w:val="32"/>
          <w:szCs w:val="32"/>
          <w:lang w:val="el-GR"/>
        </w:rPr>
      </w:pPr>
    </w:p>
    <w:p w:rsidR="00B72E65" w:rsidRPr="00416C2B" w:rsidRDefault="00AC7566" w:rsidP="00213BD2">
      <w:pPr>
        <w:jc w:val="both"/>
        <w:rPr>
          <w:rFonts w:ascii="Palatino Linotype" w:hAnsi="Palatino Linotype" w:cs="Times New Roman"/>
          <w:sz w:val="32"/>
          <w:szCs w:val="32"/>
          <w:lang w:val="el-GR"/>
        </w:rPr>
      </w:pPr>
      <w:r w:rsidRPr="00416C2B">
        <w:rPr>
          <w:rFonts w:ascii="Palatino Linotype" w:hAnsi="Palatino Linotype" w:cs="Times New Roman"/>
          <w:sz w:val="32"/>
          <w:szCs w:val="32"/>
          <w:u w:val="single"/>
          <w:lang w:val="el-GR"/>
        </w:rPr>
        <w:t>ΗΜΕΡΟΜΗΝΙΑ ΕΞΕΤΑΣΗΣ:</w:t>
      </w:r>
      <w:r w:rsidR="00C719CF">
        <w:rPr>
          <w:rFonts w:ascii="Palatino Linotype" w:hAnsi="Palatino Linotype" w:cs="Times New Roman"/>
          <w:sz w:val="32"/>
          <w:szCs w:val="32"/>
          <w:u w:val="single"/>
          <w:lang w:val="el-GR"/>
        </w:rPr>
        <w:t>06/06/2022</w:t>
      </w:r>
      <w:r w:rsidRPr="00416C2B">
        <w:rPr>
          <w:rFonts w:ascii="Palatino Linotype" w:hAnsi="Palatino Linotype" w:cs="Times New Roman"/>
          <w:sz w:val="32"/>
          <w:szCs w:val="32"/>
          <w:u w:val="single"/>
          <w:lang w:val="el-GR"/>
        </w:rPr>
        <w:t xml:space="preserve"> </w:t>
      </w:r>
    </w:p>
    <w:p w:rsidR="00EB0681" w:rsidRPr="00416C2B" w:rsidRDefault="00EB0681" w:rsidP="00213BD2">
      <w:pPr>
        <w:jc w:val="both"/>
        <w:rPr>
          <w:rFonts w:ascii="Palatino Linotype" w:hAnsi="Palatino Linotype" w:cs="Times New Roman"/>
          <w:sz w:val="32"/>
          <w:szCs w:val="32"/>
          <w:highlight w:val="lightGray"/>
          <w:u w:val="single"/>
          <w:lang w:val="el-GR"/>
        </w:rPr>
      </w:pPr>
    </w:p>
    <w:p w:rsidR="00C977B8" w:rsidRPr="00416C2B" w:rsidRDefault="00C719CF" w:rsidP="00213BD2">
      <w:pPr>
        <w:jc w:val="both"/>
        <w:rPr>
          <w:rFonts w:ascii="Palatino Linotype" w:hAnsi="Palatino Linotype" w:cs="Times New Roman"/>
          <w:b/>
          <w:i/>
          <w:sz w:val="32"/>
          <w:szCs w:val="32"/>
          <w:u w:val="single"/>
          <w:lang w:val="el-GR"/>
        </w:rPr>
      </w:pPr>
      <w:r w:rsidRPr="00C719CF">
        <w:rPr>
          <w:rFonts w:ascii="Palatino Linotype" w:hAnsi="Palatino Linotype" w:cs="Times New Roman"/>
          <w:sz w:val="32"/>
          <w:szCs w:val="32"/>
          <w:highlight w:val="lightGray"/>
          <w:u w:val="single"/>
          <w:lang w:val="el-GR"/>
        </w:rPr>
        <w:t>ΕΞΕΤΑΖΟΜΕΝΟ ΜΑΘΗΜΑ:</w:t>
      </w:r>
      <w:r>
        <w:rPr>
          <w:rFonts w:ascii="Palatino Linotype" w:hAnsi="Palatino Linotype" w:cs="Times New Roman"/>
          <w:sz w:val="32"/>
          <w:szCs w:val="32"/>
          <w:highlight w:val="lightGray"/>
          <w:u w:val="single"/>
          <w:lang w:val="el-GR"/>
        </w:rPr>
        <w:t xml:space="preserve"> </w:t>
      </w:r>
      <w:r w:rsidRPr="00C719CF">
        <w:rPr>
          <w:rFonts w:ascii="Palatino Linotype" w:hAnsi="Palatino Linotype" w:cs="Times New Roman"/>
          <w:sz w:val="32"/>
          <w:szCs w:val="32"/>
          <w:highlight w:val="lightGray"/>
          <w:u w:val="single"/>
          <w:lang w:val="el-GR"/>
        </w:rPr>
        <w:t>ΑΡΧΑΙΑ</w:t>
      </w:r>
      <w:r>
        <w:rPr>
          <w:rFonts w:ascii="Palatino Linotype" w:hAnsi="Palatino Linotype" w:cs="Times New Roman"/>
          <w:sz w:val="32"/>
          <w:szCs w:val="32"/>
          <w:highlight w:val="lightGray"/>
          <w:u w:val="single"/>
          <w:lang w:val="el-GR"/>
        </w:rPr>
        <w:t xml:space="preserve"> </w:t>
      </w:r>
      <w:r w:rsidR="00574C2A" w:rsidRPr="00C719CF">
        <w:rPr>
          <w:rFonts w:ascii="Palatino Linotype" w:hAnsi="Palatino Linotype" w:cs="Times New Roman"/>
          <w:sz w:val="32"/>
          <w:szCs w:val="32"/>
          <w:highlight w:val="lightGray"/>
          <w:u w:val="single"/>
          <w:lang w:val="el-GR"/>
        </w:rPr>
        <w:t>ΕΛΛΗΝΙΚΑ</w:t>
      </w:r>
      <w:r w:rsidR="00574C2A" w:rsidRPr="00416C2B">
        <w:rPr>
          <w:rFonts w:ascii="Palatino Linotype" w:hAnsi="Palatino Linotype" w:cs="Times New Roman"/>
          <w:sz w:val="32"/>
          <w:szCs w:val="32"/>
          <w:u w:val="single"/>
          <w:lang w:val="el-GR"/>
        </w:rPr>
        <w:t xml:space="preserve"> </w:t>
      </w:r>
      <w:r w:rsidR="00574C2A" w:rsidRPr="00C719CF">
        <w:rPr>
          <w:rFonts w:ascii="Palatino Linotype" w:hAnsi="Palatino Linotype" w:cs="Times New Roman"/>
          <w:sz w:val="32"/>
          <w:szCs w:val="32"/>
          <w:highlight w:val="lightGray"/>
          <w:u w:val="single"/>
          <w:lang w:val="el-GR"/>
        </w:rPr>
        <w:t>ΠΡΟΣΑΝΑΤΟΛΙΣΜΟΥ</w:t>
      </w:r>
    </w:p>
    <w:p w:rsidR="00C977B8" w:rsidRPr="00416C2B" w:rsidRDefault="00C977B8" w:rsidP="00213BD2">
      <w:pPr>
        <w:jc w:val="both"/>
        <w:rPr>
          <w:rFonts w:ascii="Palatino Linotype" w:hAnsi="Palatino Linotype" w:cs="Times New Roman"/>
          <w:sz w:val="32"/>
          <w:szCs w:val="32"/>
          <w:lang w:val="el-GR"/>
        </w:rPr>
      </w:pPr>
    </w:p>
    <w:p w:rsidR="00C977B8" w:rsidRPr="00416C2B" w:rsidRDefault="00C977B8" w:rsidP="00213BD2">
      <w:pPr>
        <w:jc w:val="both"/>
        <w:rPr>
          <w:rFonts w:ascii="Palatino Linotype" w:hAnsi="Palatino Linotype" w:cs="Times New Roman"/>
          <w:b/>
          <w:sz w:val="32"/>
          <w:szCs w:val="32"/>
          <w:u w:val="thick"/>
          <w:lang w:val="el-GR"/>
        </w:rPr>
      </w:pPr>
      <w:r w:rsidRPr="00416C2B">
        <w:rPr>
          <w:rFonts w:ascii="Palatino Linotype" w:hAnsi="Palatino Linotype" w:cs="Times New Roman"/>
          <w:b/>
          <w:sz w:val="32"/>
          <w:szCs w:val="32"/>
          <w:u w:val="thick"/>
          <w:lang w:val="el-GR"/>
        </w:rPr>
        <w:t>ΠΡΟΤΕΙΝΟΜΕΝΕΣ</w:t>
      </w:r>
    </w:p>
    <w:p w:rsidR="002423FF" w:rsidRPr="00416C2B" w:rsidRDefault="00C977B8" w:rsidP="00213BD2">
      <w:pPr>
        <w:jc w:val="both"/>
        <w:rPr>
          <w:rFonts w:ascii="Palatino Linotype" w:hAnsi="Palatino Linotype" w:cs="Times New Roman"/>
          <w:b/>
          <w:sz w:val="32"/>
          <w:szCs w:val="32"/>
          <w:u w:val="double"/>
          <w:lang w:val="el-GR"/>
        </w:rPr>
      </w:pPr>
      <w:r w:rsidRPr="00416C2B">
        <w:rPr>
          <w:rFonts w:ascii="Palatino Linotype" w:hAnsi="Palatino Linotype" w:cs="Times New Roman"/>
          <w:b/>
          <w:sz w:val="32"/>
          <w:szCs w:val="32"/>
          <w:u w:val="double"/>
          <w:lang w:val="el-GR"/>
        </w:rPr>
        <w:t>ΑΠΑΝΤΗΣΕΙΣ ΘΕΜΑΤΩΝ</w:t>
      </w:r>
    </w:p>
    <w:p w:rsidR="002423FF" w:rsidRDefault="002423FF" w:rsidP="00213BD2">
      <w:pPr>
        <w:jc w:val="both"/>
        <w:rPr>
          <w:rFonts w:ascii="Palatino Linotype" w:hAnsi="Palatino Linotype"/>
          <w:lang w:val="el-GR"/>
        </w:rPr>
      </w:pPr>
    </w:p>
    <w:p w:rsidR="00C719CF" w:rsidRDefault="00C719CF" w:rsidP="00213BD2">
      <w:pPr>
        <w:jc w:val="both"/>
        <w:rPr>
          <w:rFonts w:ascii="Palatino Linotype" w:hAnsi="Palatino Linotype"/>
          <w:lang w:val="el-GR"/>
        </w:rPr>
      </w:pPr>
    </w:p>
    <w:p w:rsidR="00ED4E52" w:rsidRDefault="00C719CF" w:rsidP="00C719CF">
      <w:pPr>
        <w:tabs>
          <w:tab w:val="left" w:pos="1332"/>
        </w:tabs>
        <w:jc w:val="both"/>
        <w:rPr>
          <w:rFonts w:ascii="Times New Roman" w:hAnsi="Times New Roman" w:cs="Times New Roman"/>
          <w:b/>
          <w:sz w:val="28"/>
          <w:szCs w:val="28"/>
          <w:u w:val="single"/>
          <w:lang w:val="el-GR"/>
        </w:rPr>
      </w:pPr>
      <w:r w:rsidRPr="00C719CF">
        <w:rPr>
          <w:rFonts w:ascii="Times New Roman" w:hAnsi="Times New Roman" w:cs="Times New Roman"/>
          <w:b/>
          <w:sz w:val="28"/>
          <w:szCs w:val="28"/>
          <w:u w:val="single"/>
          <w:lang w:val="el-GR"/>
        </w:rPr>
        <w:t>Α. ΔΙΔΑΓΜΕΝΟ ΚΕΙΜΕΝΟ</w:t>
      </w:r>
      <w:r w:rsidRPr="00C719CF">
        <w:rPr>
          <w:rFonts w:ascii="Times New Roman" w:hAnsi="Times New Roman" w:cs="Times New Roman"/>
          <w:b/>
          <w:sz w:val="28"/>
          <w:szCs w:val="28"/>
          <w:u w:val="single"/>
          <w:lang w:val="el-GR"/>
        </w:rPr>
        <w:tab/>
      </w:r>
    </w:p>
    <w:p w:rsidR="00C719CF" w:rsidRDefault="00C719CF" w:rsidP="00C719CF">
      <w:pPr>
        <w:tabs>
          <w:tab w:val="left" w:pos="1332"/>
        </w:tabs>
        <w:jc w:val="both"/>
        <w:rPr>
          <w:rFonts w:ascii="Times New Roman" w:hAnsi="Times New Roman" w:cs="Times New Roman"/>
          <w:b/>
          <w:sz w:val="28"/>
          <w:szCs w:val="28"/>
          <w:u w:val="single"/>
          <w:lang w:val="el-GR"/>
        </w:rPr>
      </w:pPr>
    </w:p>
    <w:p w:rsidR="00C719CF" w:rsidRPr="00C719CF" w:rsidRDefault="00C719CF" w:rsidP="00C719CF">
      <w:pPr>
        <w:tabs>
          <w:tab w:val="left" w:pos="1332"/>
        </w:tabs>
        <w:jc w:val="both"/>
        <w:rPr>
          <w:rFonts w:ascii="Times New Roman" w:hAnsi="Times New Roman" w:cs="Times New Roman"/>
          <w:b/>
          <w:sz w:val="28"/>
          <w:szCs w:val="28"/>
          <w:u w:val="single"/>
          <w:lang w:val="el-GR"/>
        </w:rPr>
      </w:pP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b/>
          <w:sz w:val="28"/>
          <w:szCs w:val="28"/>
        </w:rPr>
        <w:t>Α1</w:t>
      </w:r>
      <w:r w:rsidRPr="00C719CF">
        <w:rPr>
          <w:rFonts w:ascii="Times New Roman" w:hAnsi="Times New Roman" w:cs="Times New Roman"/>
          <w:sz w:val="28"/>
          <w:szCs w:val="28"/>
        </w:rPr>
        <w:t xml:space="preserve">. α. </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b/>
          <w:sz w:val="28"/>
          <w:szCs w:val="28"/>
        </w:rPr>
        <w:t>Α1</w:t>
      </w:r>
      <w:r w:rsidRPr="00C719CF">
        <w:rPr>
          <w:rFonts w:ascii="Times New Roman" w:hAnsi="Times New Roman" w:cs="Times New Roman"/>
          <w:sz w:val="28"/>
          <w:szCs w:val="28"/>
        </w:rPr>
        <w:t xml:space="preserve">. Β. </w:t>
      </w:r>
    </w:p>
    <w:p w:rsidR="00C719CF" w:rsidRPr="00C719CF" w:rsidRDefault="00C719CF" w:rsidP="00C719CF">
      <w:pPr>
        <w:pStyle w:val="ListParagraph"/>
        <w:numPr>
          <w:ilvl w:val="0"/>
          <w:numId w:val="10"/>
        </w:numPr>
        <w:spacing w:after="160" w:line="259" w:lineRule="auto"/>
        <w:rPr>
          <w:rFonts w:ascii="Times New Roman" w:hAnsi="Times New Roman" w:cs="Times New Roman"/>
          <w:sz w:val="28"/>
          <w:szCs w:val="28"/>
        </w:rPr>
      </w:pPr>
      <w:r w:rsidRPr="00C719CF">
        <w:rPr>
          <w:rFonts w:ascii="Times New Roman" w:hAnsi="Times New Roman" w:cs="Times New Roman"/>
          <w:sz w:val="28"/>
          <w:szCs w:val="28"/>
        </w:rPr>
        <w:t>ΣΩΣΤΟ</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α. 2</w:t>
      </w:r>
    </w:p>
    <w:p w:rsidR="00C719CF" w:rsidRPr="00C719CF" w:rsidRDefault="00C719CF" w:rsidP="00C719CF">
      <w:pPr>
        <w:pStyle w:val="ListParagraph"/>
        <w:numPr>
          <w:ilvl w:val="0"/>
          <w:numId w:val="10"/>
        </w:numPr>
        <w:spacing w:after="160" w:line="259" w:lineRule="auto"/>
        <w:rPr>
          <w:rFonts w:ascii="Times New Roman" w:hAnsi="Times New Roman" w:cs="Times New Roman"/>
          <w:sz w:val="28"/>
          <w:szCs w:val="28"/>
        </w:rPr>
      </w:pPr>
      <w:r w:rsidRPr="00C719CF">
        <w:rPr>
          <w:rFonts w:ascii="Times New Roman" w:hAnsi="Times New Roman" w:cs="Times New Roman"/>
          <w:sz w:val="28"/>
          <w:szCs w:val="28"/>
        </w:rPr>
        <w:t>ΛΑΘΟΣ</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β.1</w:t>
      </w:r>
    </w:p>
    <w:p w:rsidR="00C719CF" w:rsidRPr="00C719CF" w:rsidRDefault="00C719CF" w:rsidP="00C719CF">
      <w:pPr>
        <w:pStyle w:val="ListParagraph"/>
        <w:numPr>
          <w:ilvl w:val="0"/>
          <w:numId w:val="10"/>
        </w:numPr>
        <w:spacing w:after="160" w:line="259" w:lineRule="auto"/>
        <w:rPr>
          <w:rFonts w:ascii="Times New Roman" w:hAnsi="Times New Roman" w:cs="Times New Roman"/>
          <w:sz w:val="28"/>
          <w:szCs w:val="28"/>
        </w:rPr>
      </w:pPr>
      <w:r w:rsidRPr="00C719CF">
        <w:rPr>
          <w:rFonts w:ascii="Times New Roman" w:hAnsi="Times New Roman" w:cs="Times New Roman"/>
          <w:sz w:val="28"/>
          <w:szCs w:val="28"/>
        </w:rPr>
        <w:t>ΛΑΘΟΣ</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γ.2</w:t>
      </w:r>
    </w:p>
    <w:p w:rsidR="00C719CF" w:rsidRPr="00C719CF" w:rsidRDefault="00C719CF" w:rsidP="00C719CF">
      <w:pPr>
        <w:ind w:left="4320" w:firstLine="720"/>
        <w:rPr>
          <w:rFonts w:ascii="Times New Roman" w:hAnsi="Times New Roman" w:cs="Times New Roman"/>
          <w:sz w:val="28"/>
          <w:szCs w:val="28"/>
        </w:rPr>
      </w:pPr>
      <w:r w:rsidRPr="00C719CF">
        <w:rPr>
          <w:rFonts w:ascii="Times New Roman" w:hAnsi="Times New Roman" w:cs="Times New Roman"/>
          <w:sz w:val="28"/>
          <w:szCs w:val="28"/>
        </w:rPr>
        <w:t>δ.1</w:t>
      </w:r>
    </w:p>
    <w:p w:rsidR="00C719CF" w:rsidRPr="00C719CF" w:rsidRDefault="00C719CF" w:rsidP="00C719CF">
      <w:pPr>
        <w:ind w:left="4320" w:firstLine="720"/>
        <w:rPr>
          <w:rFonts w:ascii="Times New Roman" w:hAnsi="Times New Roman" w:cs="Times New Roman"/>
          <w:sz w:val="28"/>
          <w:szCs w:val="28"/>
        </w:rPr>
      </w:pPr>
    </w:p>
    <w:p w:rsidR="00C719CF" w:rsidRPr="00C719CF" w:rsidRDefault="00C719CF" w:rsidP="00C719CF">
      <w:pPr>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Β1</w:t>
      </w:r>
      <w:r w:rsidRPr="00C719CF">
        <w:rPr>
          <w:rFonts w:ascii="Times New Roman" w:hAnsi="Times New Roman" w:cs="Times New Roman"/>
          <w:sz w:val="28"/>
          <w:szCs w:val="28"/>
          <w:lang w:val="el-GR"/>
        </w:rPr>
        <w:t>. Στο απόσπασμα από τα Πολιτικά του Αριστοτέλη ο Σταγειρίτης φιλόσοφος διατυπώνει την τελεολογική θεώρηση του για τον ρόλο της φύσης στη δημιουργία του κόσμου. οὐθὲν μάτην ἡ φύσις ποιεῖ: Η φύση δεν κάνει τίποτε χωρίς σκοπό· όλες οι φυσικές διεργασίες κάπου αποβλέπουν. Πρόκειται για φράση που επαναλαμβάνει ο Αριστοτέλης σε πολλές πραγματείες του. Υποστηρίζει ότι στη φύση τίποτε δεν γίνεται μάταια, τα πάντα εξυπηρετούν ορισμένη σκοπιμότητα, από την οποία και νοηματοδοτούνται: … εἰ μηθὲν μάτην ποιεῖ ἡ φύσις. Ἕνεκά του γὰρ πάντα ὑπάρχει τὰ φύσει, ἢ συμπτώματα ἔσται τῶν ἕνεκά του [: αν είναι αλήθεια ότι η φύση τίποτε δεν κάνει στην τύχη. Όλα, αλήθεια, τα φυσικά όντα υπάρχουν για κάποιο σκοπό, ή είναι τυχαία παραστρατήματα εκείνων που υπάρχουν για κάποιο σκοπό] (Περὶ ψυχῆς 434</w:t>
      </w:r>
      <w:r w:rsidRPr="00C719CF">
        <w:rPr>
          <w:rFonts w:ascii="Times New Roman" w:hAnsi="Times New Roman" w:cs="Times New Roman"/>
          <w:sz w:val="28"/>
          <w:szCs w:val="28"/>
        </w:rPr>
        <w:t>a</w:t>
      </w:r>
      <w:r w:rsidRPr="00C719CF">
        <w:rPr>
          <w:rFonts w:ascii="Times New Roman" w:hAnsi="Times New Roman" w:cs="Times New Roman"/>
          <w:sz w:val="28"/>
          <w:szCs w:val="28"/>
          <w:lang w:val="el-GR"/>
        </w:rPr>
        <w:t xml:space="preserve">31-32). Στην ανάπτυξή της η θεωρία αυτή ονομάστηκε αριστοτελική τελολογία. Προνομιακός χώρος της τελολογίας είναι η βιολογία. Σχεδόν όλα τα παραδείγματα που φέρνει ο φιλόσοφος αντλούνται από την έμβια φύση· γίνεται αναφορά στα σχήματα των δοντιών, που είναι όπως είναι για να εξυπηρετούν την </w:t>
      </w:r>
      <w:r w:rsidRPr="00C719CF">
        <w:rPr>
          <w:rFonts w:ascii="Times New Roman" w:hAnsi="Times New Roman" w:cs="Times New Roman"/>
          <w:sz w:val="28"/>
          <w:szCs w:val="28"/>
          <w:lang w:val="el-GR"/>
        </w:rPr>
        <w:lastRenderedPageBreak/>
        <w:t>πρόσληψη και επεξεργασία των τροφών, στις στοχευμένες ενέργειες μυρμηγκιών και μελισσών για την επιβίωση της κοινότητάς τους, στην ύπαρξη και λειτουργία των φύλλων χάριν των καρπών. Βασίζεται, λοιπόν, ο Αριστοτέλης στη βιολογία και επεκτείνει το τελολογικό ερμηνευτικό μοντέλο του και σε άλλα πεδία των φυσικών επιστημών.</w:t>
      </w:r>
    </w:p>
    <w:p w:rsidR="00C719CF" w:rsidRPr="00C719CF" w:rsidRDefault="00C719CF" w:rsidP="00C719CF">
      <w:pPr>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 xml:space="preserve">Παράλληλα ο φιλόσοφος αναφέρεται στην έννοια του λόγου κρίνοντας ότι αποτελεί την ειδοποιό διαφορά που καθιστά τον άνθρωπο ανώτερο από τα ζώα («λόγον δὲ μόνον ἄνθρωπος ἔχει τῶν ζῴων·»). </w:t>
      </w:r>
      <w:r w:rsidRPr="00C719CF">
        <w:rPr>
          <w:rFonts w:ascii="Times New Roman" w:hAnsi="Times New Roman" w:cs="Times New Roman"/>
          <w:sz w:val="28"/>
          <w:szCs w:val="28"/>
        </w:rPr>
        <w:t>H</w:t>
      </w:r>
      <w:r w:rsidRPr="00C719CF">
        <w:rPr>
          <w:rFonts w:ascii="Times New Roman" w:hAnsi="Times New Roman" w:cs="Times New Roman"/>
          <w:sz w:val="28"/>
          <w:szCs w:val="28"/>
          <w:lang w:val="el-GR"/>
        </w:rPr>
        <w:t xml:space="preserve"> λέξη λόγος χρησιμοποιείται συχνά για να δηλωθούν αξεχώριστες μεταξύ τους η λογική (ως ιδιαίτερο γνώρισμα του ανθρώπου και ως διανοητική δραστηριότητα) και η γλώσσα (ως σύστημα σημείων και ως συγκεκριμένη έκφραση). Στο συγκεκριμένο χωρίο ο λόγος αντιδιαστέλλεται προς την φωνήν, και, συνεπώς, έχει ενισχυμένη τη σημασία της γλώσσας (χωρίς να χάνεται βέβαια η σημασία της ανθρώπινης λογικής.) προικισμένος με την ιδιότητα του λόγου ο άνθρωπος είναι σε θέση να αντιλαμβάνεται συνθετότερς έννοιες από αυτές που κατανοούν τα ζώα με αποτέλεσμα να ζει σε πόλεις και να επιδιώκει την ευδαιμονία.</w:t>
      </w:r>
    </w:p>
    <w:p w:rsidR="00C719CF" w:rsidRPr="00C719CF" w:rsidRDefault="00C719CF" w:rsidP="00C719CF">
      <w:pPr>
        <w:jc w:val="both"/>
        <w:rPr>
          <w:rFonts w:ascii="Times New Roman" w:hAnsi="Times New Roman" w:cs="Times New Roman"/>
          <w:sz w:val="28"/>
          <w:szCs w:val="28"/>
          <w:lang w:val="el-GR"/>
        </w:rPr>
      </w:pPr>
    </w:p>
    <w:p w:rsidR="00C719CF" w:rsidRPr="00C719CF" w:rsidRDefault="00C719CF" w:rsidP="00C719CF">
      <w:pPr>
        <w:jc w:val="both"/>
        <w:rPr>
          <w:rFonts w:ascii="Times New Roman" w:hAnsi="Times New Roman" w:cs="Times New Roman"/>
          <w:sz w:val="28"/>
          <w:szCs w:val="28"/>
          <w:lang w:val="el-GR"/>
        </w:rPr>
      </w:pPr>
    </w:p>
    <w:p w:rsidR="00C719CF" w:rsidRPr="00C719CF" w:rsidRDefault="00C719CF" w:rsidP="00C719CF">
      <w:pPr>
        <w:jc w:val="both"/>
        <w:rPr>
          <w:rFonts w:ascii="Times New Roman" w:hAnsi="Times New Roman" w:cs="Times New Roman"/>
          <w:sz w:val="28"/>
          <w:szCs w:val="28"/>
          <w:lang w:val="el-GR"/>
        </w:rPr>
      </w:pPr>
    </w:p>
    <w:p w:rsidR="00C719CF" w:rsidRPr="00C719CF" w:rsidRDefault="00C719CF" w:rsidP="00C719CF">
      <w:pPr>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Β2</w:t>
      </w:r>
      <w:r w:rsidRPr="00C719CF">
        <w:rPr>
          <w:rFonts w:ascii="Times New Roman" w:hAnsi="Times New Roman" w:cs="Times New Roman"/>
          <w:sz w:val="28"/>
          <w:szCs w:val="28"/>
          <w:lang w:val="el-GR"/>
        </w:rPr>
        <w:t xml:space="preserve">.Κατά τον Επίκτητο ο άνθρωπος εντάσσεται σε μια παγκόσμια κοινότητα , αποτελώντας οργανικό τμήμα της. Ωστόσο ο στωϊκός φιλόσοφος δεν θεωρεί τον άνθρωπο ώς ένα από τα υπηρετικά μέρη του κόσμού που χειραγωγείται ή υποτάσσεται  στο θέλημα άλλων ή ακολουθεί μια προδιαγεγγραμμένη πορεία ( «οὐχ ἓν τῶν ὑπηρετικῶν»  ). Αξιολογικά ο άνθρωπος κατατάσσεται στα ηγεμονικά μέρη του κόσμου , θέση που είναι αποτέλεσμα της λογικής του φύσης δηλαδή της δυνατότητας του να  αντιλαμβάνεται την θεϊκή διακυβέρνηση του κόσμου και να εναρμονίζει τον εν ημίν λόγου με τον κοσμικό λόγο συνεπώς με τη φύση ( «ἀλλὰ τῶν προηγουμένων· παρακολουθητικὸς γὰρ εἶ τῇ θείᾳ διοικήσει καὶ τοῦ ἑξῆς ἐπιλογιστικός» ). Ο άνθρωπος τελικά είναι ένας πολίτης του κόσμου( «  Ἐπὶ τούτοις πολίτης εἶ τοῦ κόσμου καὶ μέρος αὐτοῦ,» )όπου είναι σε θέση να κατανοεί τις συνέπειες των πράξεων του και να συντονίζει τις επιθυμίες του και τις προτεραιότητες του με τον κοσμικό λόγο και τη συλλογική ευημερία. </w:t>
      </w:r>
    </w:p>
    <w:p w:rsidR="00C719CF" w:rsidRPr="00C719CF" w:rsidRDefault="00C719CF" w:rsidP="00C719CF">
      <w:pPr>
        <w:jc w:val="both"/>
        <w:rPr>
          <w:rFonts w:ascii="Times New Roman" w:hAnsi="Times New Roman" w:cs="Times New Roman"/>
          <w:sz w:val="28"/>
          <w:szCs w:val="28"/>
        </w:rPr>
      </w:pPr>
      <w:r w:rsidRPr="00C719CF">
        <w:rPr>
          <w:rFonts w:ascii="Times New Roman" w:hAnsi="Times New Roman" w:cs="Times New Roman"/>
          <w:sz w:val="28"/>
          <w:szCs w:val="28"/>
          <w:lang w:val="el-GR"/>
        </w:rPr>
        <w:t xml:space="preserve">Ο Επίκτητος επιλέγει να εκφραστεί με την εκτεταμένη χρήση ΄β ενικού προσώπου ( «εἶ , κεχώρισαι» ), προτρεπτική προστακτική «Σκέψαι σκόπει» ) , ρητορικές ερωτήσεις ( «Τίς οὖν ἐπαγγελία πολίτου;» )  , παρομοίωση ( «’ ὥσπερ ἄν, εἰ ἡ χεὶρ ἢ ὁ ποὺς λογισμὸν εἶχον καὶ παρηκολούθουν τῇ φυσικῇ κατασκευῇ, οὐδέποτ’ ἂν ἄλλως ὥρμησαν ἢ ὠρέχθησαν ἢ ἐπανενεγκόντες ἐπὶ τὸ ὅλον.» </w:t>
      </w:r>
      <w:r w:rsidRPr="00C719CF">
        <w:rPr>
          <w:rFonts w:ascii="Times New Roman" w:hAnsi="Times New Roman" w:cs="Times New Roman"/>
          <w:sz w:val="28"/>
          <w:szCs w:val="28"/>
        </w:rPr>
        <w:t>) .</w:t>
      </w:r>
    </w:p>
    <w:p w:rsidR="00C719CF" w:rsidRPr="00C719CF" w:rsidRDefault="00C719CF" w:rsidP="00C719CF">
      <w:pPr>
        <w:jc w:val="both"/>
        <w:rPr>
          <w:rFonts w:ascii="Times New Roman" w:hAnsi="Times New Roman" w:cs="Times New Roman"/>
          <w:sz w:val="28"/>
          <w:szCs w:val="28"/>
        </w:rPr>
      </w:pPr>
    </w:p>
    <w:p w:rsidR="00C719CF" w:rsidRPr="00C719CF" w:rsidRDefault="00C719CF" w:rsidP="00C719CF">
      <w:pPr>
        <w:jc w:val="both"/>
        <w:rPr>
          <w:rFonts w:ascii="Times New Roman" w:hAnsi="Times New Roman" w:cs="Times New Roman"/>
          <w:sz w:val="28"/>
          <w:szCs w:val="28"/>
        </w:rPr>
      </w:pPr>
    </w:p>
    <w:p w:rsidR="00C719CF" w:rsidRPr="00C719CF" w:rsidRDefault="00C719CF" w:rsidP="00C719CF">
      <w:pPr>
        <w:jc w:val="both"/>
        <w:rPr>
          <w:rFonts w:ascii="Times New Roman" w:hAnsi="Times New Roman" w:cs="Times New Roman"/>
          <w:sz w:val="28"/>
          <w:szCs w:val="28"/>
        </w:rPr>
      </w:pPr>
    </w:p>
    <w:p w:rsidR="00C719CF" w:rsidRPr="00C719CF" w:rsidRDefault="00C719CF" w:rsidP="00C719CF">
      <w:pPr>
        <w:jc w:val="both"/>
        <w:rPr>
          <w:rFonts w:ascii="Times New Roman" w:hAnsi="Times New Roman" w:cs="Times New Roman"/>
          <w:sz w:val="28"/>
          <w:szCs w:val="28"/>
        </w:rPr>
      </w:pP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b/>
          <w:sz w:val="28"/>
          <w:szCs w:val="28"/>
        </w:rPr>
        <w:t>Β3</w:t>
      </w:r>
      <w:r w:rsidRPr="00C719CF">
        <w:rPr>
          <w:rFonts w:ascii="Times New Roman" w:hAnsi="Times New Roman" w:cs="Times New Roman"/>
          <w:sz w:val="28"/>
          <w:szCs w:val="28"/>
        </w:rPr>
        <w:t xml:space="preserve">. </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b/>
          <w:sz w:val="28"/>
          <w:szCs w:val="28"/>
        </w:rPr>
        <w:t>Β4α</w:t>
      </w: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1.δ</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1.ε</w:t>
      </w: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2.α</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2.δ</w:t>
      </w: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3.ε</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3.ζ</w:t>
      </w: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4.β</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4.β</w:t>
      </w: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5.στ</w:t>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5.α</w:t>
      </w:r>
    </w:p>
    <w:p w:rsidR="00C719CF" w:rsidRDefault="00C719CF" w:rsidP="00C719CF">
      <w:pPr>
        <w:rPr>
          <w:rFonts w:ascii="Times New Roman" w:hAnsi="Times New Roman" w:cs="Times New Roman"/>
          <w:sz w:val="28"/>
          <w:szCs w:val="28"/>
        </w:rPr>
      </w:pP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r>
      <w:r w:rsidRPr="00C719CF">
        <w:rPr>
          <w:rFonts w:ascii="Times New Roman" w:hAnsi="Times New Roman" w:cs="Times New Roman"/>
          <w:sz w:val="28"/>
          <w:szCs w:val="28"/>
        </w:rPr>
        <w:tab/>
        <w:t>6.στ</w:t>
      </w:r>
    </w:p>
    <w:p w:rsidR="00C719CF" w:rsidRDefault="00C719CF" w:rsidP="00C719CF">
      <w:pPr>
        <w:rPr>
          <w:rFonts w:ascii="Times New Roman" w:hAnsi="Times New Roman" w:cs="Times New Roman"/>
          <w:sz w:val="28"/>
          <w:szCs w:val="28"/>
        </w:rPr>
      </w:pPr>
    </w:p>
    <w:p w:rsidR="00C719CF" w:rsidRPr="00C719CF" w:rsidRDefault="00C719CF" w:rsidP="00C719CF">
      <w:pPr>
        <w:rPr>
          <w:rFonts w:ascii="Times New Roman" w:hAnsi="Times New Roman" w:cs="Times New Roman"/>
          <w:sz w:val="28"/>
          <w:szCs w:val="28"/>
        </w:rPr>
      </w:pPr>
    </w:p>
    <w:p w:rsidR="00C719CF" w:rsidRPr="00C719CF" w:rsidRDefault="00C719CF" w:rsidP="00C719CF">
      <w:pPr>
        <w:rPr>
          <w:rFonts w:ascii="Times New Roman" w:hAnsi="Times New Roman" w:cs="Times New Roman"/>
          <w:sz w:val="28"/>
          <w:szCs w:val="28"/>
        </w:rPr>
      </w:pPr>
      <w:r w:rsidRPr="00C719CF">
        <w:rPr>
          <w:rFonts w:ascii="Times New Roman" w:hAnsi="Times New Roman" w:cs="Times New Roman"/>
          <w:b/>
          <w:sz w:val="28"/>
          <w:szCs w:val="28"/>
        </w:rPr>
        <w:t>Β4β</w:t>
      </w:r>
      <w:r w:rsidRPr="00C719CF">
        <w:rPr>
          <w:rFonts w:ascii="Times New Roman" w:hAnsi="Times New Roman" w:cs="Times New Roman"/>
          <w:sz w:val="28"/>
          <w:szCs w:val="28"/>
        </w:rPr>
        <w:t>.</w:t>
      </w:r>
    </w:p>
    <w:p w:rsidR="00C719CF" w:rsidRPr="00C719CF" w:rsidRDefault="00C719CF" w:rsidP="00C719CF">
      <w:pPr>
        <w:pStyle w:val="ListParagraph"/>
        <w:numPr>
          <w:ilvl w:val="0"/>
          <w:numId w:val="11"/>
        </w:numPr>
        <w:spacing w:after="160" w:line="259" w:lineRule="auto"/>
        <w:rPr>
          <w:rFonts w:ascii="Times New Roman" w:hAnsi="Times New Roman" w:cs="Times New Roman"/>
          <w:sz w:val="28"/>
          <w:szCs w:val="28"/>
          <w:lang w:val="el-GR"/>
        </w:rPr>
      </w:pPr>
      <w:r w:rsidRPr="00C719CF">
        <w:rPr>
          <w:rFonts w:ascii="Times New Roman" w:hAnsi="Times New Roman" w:cs="Times New Roman"/>
          <w:sz w:val="28"/>
          <w:szCs w:val="28"/>
          <w:lang w:val="el-GR"/>
        </w:rPr>
        <w:t xml:space="preserve">Το έργο τέχνης είναι </w:t>
      </w:r>
      <w:r w:rsidRPr="00C719CF">
        <w:rPr>
          <w:rFonts w:ascii="Times New Roman" w:hAnsi="Times New Roman" w:cs="Times New Roman"/>
          <w:b/>
          <w:sz w:val="28"/>
          <w:szCs w:val="28"/>
          <w:lang w:val="el-GR"/>
        </w:rPr>
        <w:t>αδούλευτο</w:t>
      </w:r>
      <w:r w:rsidRPr="00C719CF">
        <w:rPr>
          <w:rFonts w:ascii="Times New Roman" w:hAnsi="Times New Roman" w:cs="Times New Roman"/>
          <w:sz w:val="28"/>
          <w:szCs w:val="28"/>
          <w:lang w:val="el-GR"/>
        </w:rPr>
        <w:t xml:space="preserve"> από τον δημιουργό του και γι ΄ αυτό παρουσιάζει ορισμένες ατέλειες.</w:t>
      </w:r>
    </w:p>
    <w:p w:rsidR="00C719CF" w:rsidRDefault="00C719CF" w:rsidP="00C719CF">
      <w:pPr>
        <w:pStyle w:val="ListParagraph"/>
        <w:numPr>
          <w:ilvl w:val="0"/>
          <w:numId w:val="11"/>
        </w:numPr>
        <w:spacing w:after="160" w:line="259" w:lineRule="auto"/>
        <w:rPr>
          <w:rFonts w:ascii="Times New Roman" w:hAnsi="Times New Roman" w:cs="Times New Roman"/>
          <w:sz w:val="28"/>
          <w:szCs w:val="28"/>
          <w:lang w:val="el-GR"/>
        </w:rPr>
      </w:pPr>
      <w:r w:rsidRPr="00C719CF">
        <w:rPr>
          <w:rFonts w:ascii="Times New Roman" w:hAnsi="Times New Roman" w:cs="Times New Roman"/>
          <w:sz w:val="28"/>
          <w:szCs w:val="28"/>
          <w:lang w:val="el-GR"/>
        </w:rPr>
        <w:t>Το</w:t>
      </w:r>
      <w:r w:rsidRPr="00C719CF">
        <w:rPr>
          <w:rFonts w:ascii="Times New Roman" w:hAnsi="Times New Roman" w:cs="Times New Roman"/>
          <w:b/>
          <w:sz w:val="28"/>
          <w:szCs w:val="28"/>
          <w:lang w:val="el-GR"/>
        </w:rPr>
        <w:t xml:space="preserve"> προηγούμενο</w:t>
      </w:r>
      <w:r w:rsidRPr="00C719CF">
        <w:rPr>
          <w:rFonts w:ascii="Times New Roman" w:hAnsi="Times New Roman" w:cs="Times New Roman"/>
          <w:sz w:val="28"/>
          <w:szCs w:val="28"/>
          <w:lang w:val="el-GR"/>
        </w:rPr>
        <w:t xml:space="preserve"> διάστημα αισθανόταν αδιαθεσία και αποφάσισε να κάνει ιατρικές εξετάσεις.</w:t>
      </w:r>
    </w:p>
    <w:p w:rsidR="00C719CF" w:rsidRPr="00C719CF" w:rsidRDefault="00C719CF" w:rsidP="00C719CF">
      <w:pPr>
        <w:spacing w:after="160" w:line="259" w:lineRule="auto"/>
        <w:rPr>
          <w:rFonts w:ascii="Times New Roman" w:hAnsi="Times New Roman" w:cs="Times New Roman"/>
          <w:sz w:val="28"/>
          <w:szCs w:val="28"/>
          <w:lang w:val="el-GR"/>
        </w:rPr>
      </w:pPr>
    </w:p>
    <w:p w:rsidR="00C719CF" w:rsidRPr="00C719CF" w:rsidRDefault="00C719CF" w:rsidP="00C719CF">
      <w:pPr>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Β5</w:t>
      </w:r>
      <w:r w:rsidRPr="00C719CF">
        <w:rPr>
          <w:rFonts w:ascii="Times New Roman" w:hAnsi="Times New Roman" w:cs="Times New Roman"/>
          <w:sz w:val="28"/>
          <w:szCs w:val="28"/>
          <w:lang w:val="el-GR"/>
        </w:rPr>
        <w:t>. Κοινό σημείο των δύο διανοητών είναι η έννοια της προαίρεσης που αποτελεί την ειδοποιό διαφορά του ανθρώπου έναντι των ζώων. Ο όρος « προαίρεσις» είναι σημαντικός στην αρχαία ελληνική φιλοσοφία και κατά τον επίκτητο σημαίνει την ελεύθερη βούληση, την ελεύθερη στοχαστική επιλογή ενεργειών που συγκροτεί τον ηθικό χαρακτήρα του ατόμου. Πρόκειται για την έλλογη ικανότητα των ανθρώπων να επιλέγουν και να αποβλέπουν στα αποτελέσματα των πράξεων του. Είναι το μόνο στοιχείο του ανθρώπου που δεν υποτάσσεται και προϋποθέρει ελεύθερη βούληση και πνευματική ελευθερία.</w:t>
      </w:r>
    </w:p>
    <w:p w:rsidR="00C719CF" w:rsidRPr="00C719CF" w:rsidRDefault="00C719CF" w:rsidP="00C719CF">
      <w:pPr>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Ανάλογες πεποιθήσεις διατυπώνονται και στο παράλληλο κείμενο του Παπανούτσου ο οποίος συνδέει την προαίρεση με την ελεύθερη βούληση του ανθρώπου. Η άρρηκτη σχέση των δύο αυτών εννοιών θέτει τον άνθρωπο ιεραρχικά ανώτερο από τα υπόλοιπα ζώα. Ο Ευάγγελος Παπανούτσος σε μια πιο σύγχρονη προσέγγιση των όρων αναφέρεται στον υλισμό και τον αφιλοσόφητο τρόπο ζωής και σκέψης των σύγχρονων κοινωνιών και ανάγει την βούληση κια την προαίρεση σε ύψιστες αξίες της ανθρώπινης προσωπικότητας</w:t>
      </w:r>
    </w:p>
    <w:p w:rsidR="00C719CF" w:rsidRPr="00C719CF" w:rsidRDefault="00C719CF" w:rsidP="00C719CF">
      <w:pPr>
        <w:jc w:val="both"/>
        <w:rPr>
          <w:rFonts w:ascii="Times New Roman" w:hAnsi="Times New Roman" w:cs="Times New Roman"/>
          <w:sz w:val="28"/>
          <w:szCs w:val="28"/>
          <w:lang w:val="el-GR"/>
        </w:rPr>
      </w:pPr>
    </w:p>
    <w:p w:rsidR="00C719CF" w:rsidRDefault="00C719CF" w:rsidP="00C719CF">
      <w:pPr>
        <w:spacing w:before="120"/>
        <w:jc w:val="both"/>
        <w:rPr>
          <w:rFonts w:ascii="Times New Roman" w:hAnsi="Times New Roman" w:cs="Times New Roman"/>
          <w:b/>
          <w:sz w:val="28"/>
          <w:szCs w:val="28"/>
          <w:lang w:val="el-GR"/>
        </w:rPr>
      </w:pPr>
    </w:p>
    <w:p w:rsidR="00C719CF" w:rsidRDefault="00C719CF" w:rsidP="00C719CF">
      <w:pPr>
        <w:spacing w:before="120"/>
        <w:jc w:val="both"/>
        <w:rPr>
          <w:rFonts w:ascii="Times New Roman" w:hAnsi="Times New Roman" w:cs="Times New Roman"/>
          <w:b/>
          <w:sz w:val="28"/>
          <w:szCs w:val="28"/>
          <w:lang w:val="el-GR"/>
        </w:rPr>
      </w:pPr>
    </w:p>
    <w:p w:rsidR="00F213F7" w:rsidRPr="00F213F7" w:rsidRDefault="00F213F7" w:rsidP="00C719CF">
      <w:pPr>
        <w:spacing w:before="120"/>
        <w:jc w:val="both"/>
        <w:rPr>
          <w:rFonts w:ascii="Times New Roman" w:hAnsi="Times New Roman" w:cs="Times New Roman"/>
          <w:b/>
          <w:sz w:val="28"/>
          <w:szCs w:val="28"/>
          <w:u w:val="single"/>
          <w:lang w:val="el-GR"/>
        </w:rPr>
      </w:pPr>
      <w:r w:rsidRPr="00F213F7">
        <w:rPr>
          <w:rFonts w:ascii="Times New Roman" w:hAnsi="Times New Roman" w:cs="Times New Roman"/>
          <w:b/>
          <w:sz w:val="28"/>
          <w:szCs w:val="28"/>
          <w:u w:val="single"/>
          <w:lang w:val="el-GR"/>
        </w:rPr>
        <w:lastRenderedPageBreak/>
        <w:t>Γ. ΑΔΙΔΑΚΤΟ ΚΕΙΜΕΝΟ</w:t>
      </w:r>
    </w:p>
    <w:p w:rsidR="00F213F7" w:rsidRDefault="00F213F7" w:rsidP="00C719CF">
      <w:pPr>
        <w:spacing w:before="120"/>
        <w:jc w:val="both"/>
        <w:rPr>
          <w:rFonts w:ascii="Times New Roman" w:hAnsi="Times New Roman" w:cs="Times New Roman"/>
          <w:b/>
          <w:sz w:val="28"/>
          <w:szCs w:val="28"/>
          <w:lang w:val="el-GR"/>
        </w:rPr>
      </w:pPr>
      <w:bookmarkStart w:id="0" w:name="_GoBack"/>
      <w:bookmarkEnd w:id="0"/>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Γ1</w:t>
      </w:r>
      <w:r w:rsidRPr="00C719CF">
        <w:rPr>
          <w:rFonts w:ascii="Times New Roman" w:hAnsi="Times New Roman" w:cs="Times New Roman"/>
          <w:sz w:val="28"/>
          <w:szCs w:val="28"/>
          <w:lang w:val="el-GR"/>
        </w:rPr>
        <w:t xml:space="preserve">. </w:t>
      </w:r>
      <w:r w:rsidRPr="00C719CF">
        <w:rPr>
          <w:rFonts w:ascii="Times New Roman" w:hAnsi="Times New Roman" w:cs="Times New Roman"/>
          <w:b/>
          <w:sz w:val="28"/>
          <w:szCs w:val="28"/>
          <w:lang w:val="el-GR"/>
        </w:rPr>
        <w:t>ΜΕΤΑΦΡΑΣΗ</w:t>
      </w:r>
      <w:r w:rsidRPr="00C719CF">
        <w:rPr>
          <w:rFonts w:ascii="Times New Roman" w:hAnsi="Times New Roman" w:cs="Times New Roman"/>
          <w:sz w:val="28"/>
          <w:szCs w:val="28"/>
          <w:lang w:val="el-GR"/>
        </w:rPr>
        <w:t xml:space="preserve"> </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Αν δανειστούμε χρήματα, τότε θα έχουμε τη δυνατότητα, με μεγαλύτερο μισθό, να προσελκύσουμε όλους τους ξένους πεζοναύτες τους. Διότι η δύναμη της Αθήνας είναι εξαγοράσιμη από άλλους περισσότερο, παρά βασισμένη στα δικά της μέσα· ενώ η δική μας δύναμη κινδυνεύει λιγότερο να πάθει το ίδιο, γιατί στηρίζεται περισσότερο στους στρατιώτες μας παρά στα χρήματα.</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Γ2</w:t>
      </w:r>
      <w:r w:rsidRPr="00C719CF">
        <w:rPr>
          <w:rFonts w:ascii="Times New Roman" w:hAnsi="Times New Roman" w:cs="Times New Roman"/>
          <w:sz w:val="28"/>
          <w:szCs w:val="28"/>
          <w:lang w:val="el-GR"/>
        </w:rPr>
        <w:t>. Στο απόσπασμα από την Ιστορία του Θουκυδίδη, ο ιστορικός καταγράφει την επιχειρηματολογία των Κορινθίων ως προς την υπεροχή τους έναντι των Αθηναίων, κατά τη διάρκεια της συνέλευσης της Πελοπονννησιακής Συμμαχίας.</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Ειδικότερα, οι Κορίνθιοι εκτιμούν ότι η νίκη τους μπορεί να στηριχθεί σε αρκετούς παράγοντες και πλεονεκτήματα. Ένα πρώτο πλεονέκτημά τους είναι η αριθμητική τους υπεροχή εναντίον των αντιπάλων τους καθώς και η εμπειρία τους στα πολεμικά θέματα και στο πεδίο της μάχης «κατὰ πολλὰ δὲ ἡμᾶς εἰκὸς ἐπικρατῆσαι, πρῶτον μὲν πλήθει προύχοντας καὶ ἐμπειρίᾳ πολεμικῇ». Ταυτόχρονα, είναι πειθαρχημένοι, λειτουργούν οργανωμένα και εκτελούν εντολές «ἔπειτα ὁμοίως πάντας ἐς τὰ παραγγελλόμενα ἰόντας». Ως προς το ναυτικό, όπου αναγνωρίζουν την ισχυρή παρουσία των Αθηναίων, θεωρούν πως με την αξιοποίηση των χρημάτων που διαθέτουν στα συμμαχικά ταμεία των Δελφών και της Ολυμπίας, καθώς και με την οικονομική συνδρομή κάθε πολίτη, είναι δυνατή η ενίσχυση του στόλου τους «ναυτικόν τε, ᾧ ἰσχύουσιν, ἀπὸ τῆς ὑπαρχούσης τε ἑκάστοις οὐσίας ἐξαρτυσόμεθα καὶ ἀπὸ τῶν ἐν Δελφοῖς καὶ Ὀλυμπίᾳ χρημάτων». Παράλληλα, μέσω της προσφοράς μεγαλύτερου μισθού, υποστηρίζουν ότι θα είναι δυνατή η απόσπαση μισθοφόρων πεζοναυτὠν από τον στόλο των Αθηναίων «δάνεισμα γὰρ ποιησάμενοι ὑπολαβεῖν οἷοί τ᾽ ἐσμὲν μισθῷ μείζονι τοὺς ξένους αὐτῶν ναυβάτας», ο οποίος στηρίζεται κυρίως σε ξένη μισθοφορική δύναμη παρά σε δικές του δυνάμεις «ὠνητὴ γὰρ ἡ Ἀθηναίων δύναμις μᾶλλον ἢ οἰκεία».</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 xml:space="preserve">Σε αυτό το σημείο έγκειται, σύμφωνα τους Κορινθίους, η σημαντικότερη διαφορά τους συγκριτικά με τους Αθηναίους. Το γεγονός, δηλαδή, ότι οι ίδιοι βασίζονται στις στρατιωτικές τους δυνάμεις, στο ανθρώπινο δυναμικό τους και το αίσθημα πατριωτισμού και όχι στα οικονομικά μέσα και την εξαγορά ξένης δύναμης. </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Γ3</w:t>
      </w:r>
      <w:r w:rsidRPr="00C719CF">
        <w:rPr>
          <w:rFonts w:ascii="Times New Roman" w:hAnsi="Times New Roman" w:cs="Times New Roman"/>
          <w:sz w:val="28"/>
          <w:szCs w:val="28"/>
          <w:lang w:val="el-GR"/>
        </w:rPr>
        <w:t>.α</w:t>
      </w:r>
      <w:r w:rsidRPr="00C719CF">
        <w:rPr>
          <w:rFonts w:ascii="Times New Roman" w:hAnsi="Times New Roman" w:cs="Times New Roman"/>
          <w:b/>
          <w:sz w:val="28"/>
          <w:szCs w:val="28"/>
          <w:lang w:val="el-GR"/>
        </w:rPr>
        <w:t>.</w:t>
      </w:r>
      <w:r w:rsidRPr="00C719CF">
        <w:rPr>
          <w:rFonts w:ascii="Times New Roman" w:hAnsi="Times New Roman" w:cs="Times New Roman"/>
          <w:sz w:val="28"/>
          <w:szCs w:val="28"/>
          <w:lang w:val="el-GR"/>
        </w:rPr>
        <w:t xml:space="preserve"> Ἐγώ δέ νῦν καὶ ἀδικούμενος τούς πολέμους ἐγείρω.</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Γ3</w:t>
      </w:r>
      <w:r w:rsidRPr="00C719CF">
        <w:rPr>
          <w:rFonts w:ascii="Times New Roman" w:hAnsi="Times New Roman" w:cs="Times New Roman"/>
          <w:sz w:val="28"/>
          <w:szCs w:val="28"/>
          <w:lang w:val="el-GR"/>
        </w:rPr>
        <w:t>.</w:t>
      </w:r>
      <w:r w:rsidRPr="00C719CF">
        <w:rPr>
          <w:rFonts w:ascii="Times New Roman" w:hAnsi="Times New Roman" w:cs="Times New Roman"/>
          <w:b/>
          <w:sz w:val="28"/>
          <w:szCs w:val="28"/>
          <w:lang w:val="el-GR"/>
        </w:rPr>
        <w:t>β</w:t>
      </w:r>
      <w:r w:rsidRPr="00C719CF">
        <w:rPr>
          <w:rFonts w:ascii="Times New Roman" w:hAnsi="Times New Roman" w:cs="Times New Roman"/>
          <w:sz w:val="28"/>
          <w:szCs w:val="28"/>
          <w:lang w:val="el-GR"/>
        </w:rPr>
        <w:t xml:space="preserve">. </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ἂμυναι</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κατάθου</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ἐπικράτησον</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πρόσχες</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επίθετο στον συγκριτικό βαθμό: πλέονα/πλέω και πλείονα/πλείω</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Γ4</w:t>
      </w:r>
      <w:r w:rsidRPr="00C719CF">
        <w:rPr>
          <w:rFonts w:ascii="Times New Roman" w:hAnsi="Times New Roman" w:cs="Times New Roman"/>
          <w:sz w:val="28"/>
          <w:szCs w:val="28"/>
          <w:lang w:val="el-GR"/>
        </w:rPr>
        <w:t>.</w:t>
      </w:r>
      <w:r w:rsidRPr="00C719CF">
        <w:rPr>
          <w:rFonts w:ascii="Times New Roman" w:hAnsi="Times New Roman" w:cs="Times New Roman"/>
          <w:b/>
          <w:sz w:val="28"/>
          <w:szCs w:val="28"/>
          <w:lang w:val="el-GR"/>
        </w:rPr>
        <w:t>α</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ἔχοντες: επιρρηματική αιτιολογική μετοχή, συνημμένη στο υποκείμενο «Ἡμεῖς»</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ἐπικρατῆσαι: τελικό απαρέμφατο, υποκείμενο στην απρόσωπη ἐκφραση εἰκὸς (ἐστὶ), ετεροπροσωπία.</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πλήθει: Δοτική ως επιρρηματικός προσδιορισμός της αναφοράς στη μετοχή «προύχοντας»»</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 xml:space="preserve">μισθῷ: Δοτική ως επιρρηματικός προσδιορισμός του μέσου στο απαρέμφατο «ὑπολαβεῖν» </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ναυβάτας: αντικείμενο στο απαρέμφατο «ὑπολαβεῖν»</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ἢ οἰκεία: β’ όρος σύγκρισης που αναφέρεται στον α’ όρο «ὠνητὴ», μέσω του συγκριτικού «μᾶλλον» και κατηγορούμενο μέσω του εννοούμενου ρήματος (ἐστὶ) στο «δύναμις»</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b/>
          <w:sz w:val="28"/>
          <w:szCs w:val="28"/>
          <w:lang w:val="el-GR"/>
        </w:rPr>
        <w:t>Γ4β</w:t>
      </w:r>
      <w:r w:rsidRPr="00C719CF">
        <w:rPr>
          <w:rFonts w:ascii="Times New Roman" w:hAnsi="Times New Roman" w:cs="Times New Roman"/>
          <w:sz w:val="28"/>
          <w:szCs w:val="28"/>
          <w:lang w:val="el-GR"/>
        </w:rPr>
        <w:t>.</w:t>
      </w:r>
    </w:p>
    <w:p w:rsidR="00C719CF" w:rsidRPr="00C719CF" w:rsidRDefault="00C719CF" w:rsidP="00C719CF">
      <w:pPr>
        <w:spacing w:before="120"/>
        <w:jc w:val="both"/>
        <w:rPr>
          <w:rFonts w:ascii="Times New Roman" w:hAnsi="Times New Roman" w:cs="Times New Roman"/>
          <w:sz w:val="28"/>
          <w:szCs w:val="28"/>
          <w:lang w:val="el-GR"/>
        </w:rPr>
      </w:pPr>
      <w:r w:rsidRPr="00C719CF">
        <w:rPr>
          <w:rStyle w:val="Emphasis"/>
          <w:rFonts w:ascii="Times New Roman" w:hAnsi="Times New Roman" w:cs="Times New Roman"/>
          <w:i w:val="0"/>
          <w:sz w:val="28"/>
          <w:szCs w:val="28"/>
          <w:lang w:val="el-GR"/>
        </w:rPr>
        <w:t>Οἱ Κορίνθιοι</w:t>
      </w:r>
      <w:r w:rsidRPr="00C719CF">
        <w:rPr>
          <w:rFonts w:ascii="Times New Roman" w:hAnsi="Times New Roman" w:cs="Times New Roman"/>
          <w:i/>
          <w:sz w:val="28"/>
          <w:szCs w:val="28"/>
          <w:lang w:val="el-GR"/>
        </w:rPr>
        <w:t xml:space="preserve"> </w:t>
      </w:r>
      <w:r w:rsidRPr="00C719CF">
        <w:rPr>
          <w:rStyle w:val="Emphasis"/>
          <w:rFonts w:ascii="Times New Roman" w:hAnsi="Times New Roman" w:cs="Times New Roman"/>
          <w:i w:val="0"/>
          <w:sz w:val="28"/>
          <w:szCs w:val="28"/>
          <w:lang w:val="el-GR"/>
        </w:rPr>
        <w:t xml:space="preserve">ἔλεγον αὐτοί δέ τότε καί </w:t>
      </w:r>
      <w:r w:rsidRPr="00C719CF">
        <w:rPr>
          <w:rFonts w:ascii="Times New Roman" w:hAnsi="Times New Roman" w:cs="Times New Roman"/>
          <w:sz w:val="28"/>
          <w:szCs w:val="28"/>
          <w:lang w:val="el-GR"/>
        </w:rPr>
        <w:t>ἀδικούμενοι τόν πόλεμον ἐγείρειν.</w:t>
      </w: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(με βάση τον κανόνα της ταυτοπροσωπίας)</w:t>
      </w:r>
    </w:p>
    <w:p w:rsidR="00C719CF" w:rsidRPr="00C719CF" w:rsidRDefault="00C719CF" w:rsidP="00C719CF">
      <w:pPr>
        <w:spacing w:before="120"/>
        <w:jc w:val="both"/>
        <w:rPr>
          <w:rFonts w:ascii="Times New Roman" w:hAnsi="Times New Roman" w:cs="Times New Roman"/>
          <w:sz w:val="28"/>
          <w:szCs w:val="28"/>
          <w:lang w:val="el-GR"/>
        </w:rPr>
      </w:pPr>
    </w:p>
    <w:p w:rsidR="00C719CF" w:rsidRPr="00C719CF" w:rsidRDefault="00C719CF" w:rsidP="00C719CF">
      <w:pPr>
        <w:spacing w:before="120"/>
        <w:jc w:val="both"/>
        <w:rPr>
          <w:rFonts w:ascii="Times New Roman" w:hAnsi="Times New Roman" w:cs="Times New Roman"/>
          <w:sz w:val="28"/>
          <w:szCs w:val="28"/>
          <w:lang w:val="el-GR"/>
        </w:rPr>
      </w:pPr>
      <w:r w:rsidRPr="00C719CF">
        <w:rPr>
          <w:rFonts w:ascii="Times New Roman" w:hAnsi="Times New Roman" w:cs="Times New Roman"/>
          <w:sz w:val="28"/>
          <w:szCs w:val="28"/>
          <w:lang w:val="el-GR"/>
        </w:rPr>
        <w:t xml:space="preserve">Με βάση την πρόταση της επιτροπής θεμάτων, ωστόσο, εναλλακτική απάντηση δίνεται ως εξής: </w:t>
      </w:r>
    </w:p>
    <w:p w:rsidR="00C719CF" w:rsidRPr="00C719CF" w:rsidRDefault="00C719CF" w:rsidP="00C719CF">
      <w:pPr>
        <w:spacing w:before="120"/>
        <w:jc w:val="both"/>
        <w:rPr>
          <w:rFonts w:ascii="Times New Roman" w:hAnsi="Times New Roman" w:cs="Times New Roman"/>
          <w:sz w:val="28"/>
          <w:szCs w:val="28"/>
          <w:lang w:val="el-GR"/>
        </w:rPr>
      </w:pPr>
      <w:r w:rsidRPr="00C719CF">
        <w:rPr>
          <w:rStyle w:val="Emphasis"/>
          <w:rFonts w:ascii="Times New Roman" w:hAnsi="Times New Roman" w:cs="Times New Roman"/>
          <w:i w:val="0"/>
          <w:sz w:val="28"/>
          <w:szCs w:val="28"/>
          <w:lang w:val="el-GR"/>
        </w:rPr>
        <w:lastRenderedPageBreak/>
        <w:t>Οἱ Κορίνθιοι</w:t>
      </w:r>
      <w:r w:rsidRPr="00C719CF">
        <w:rPr>
          <w:rFonts w:ascii="Times New Roman" w:hAnsi="Times New Roman" w:cs="Times New Roman"/>
          <w:i/>
          <w:sz w:val="28"/>
          <w:szCs w:val="28"/>
          <w:lang w:val="el-GR"/>
        </w:rPr>
        <w:t xml:space="preserve"> </w:t>
      </w:r>
      <w:r w:rsidRPr="00C719CF">
        <w:rPr>
          <w:rStyle w:val="Emphasis"/>
          <w:rFonts w:ascii="Times New Roman" w:hAnsi="Times New Roman" w:cs="Times New Roman"/>
          <w:i w:val="0"/>
          <w:sz w:val="28"/>
          <w:szCs w:val="28"/>
          <w:lang w:val="el-GR"/>
        </w:rPr>
        <w:t>ἔλεγον αὐτούς/</w:t>
      </w:r>
      <w:r w:rsidRPr="00C719CF">
        <w:rPr>
          <w:rFonts w:ascii="Times New Roman" w:hAnsi="Times New Roman" w:cs="Times New Roman"/>
          <w:sz w:val="28"/>
          <w:szCs w:val="28"/>
          <w:lang w:val="el-GR"/>
        </w:rPr>
        <w:t xml:space="preserve"> </w:t>
      </w:r>
      <w:r w:rsidRPr="00C719CF">
        <w:rPr>
          <w:rStyle w:val="Emphasis"/>
          <w:rFonts w:ascii="Times New Roman" w:hAnsi="Times New Roman" w:cs="Times New Roman"/>
          <w:i w:val="0"/>
          <w:sz w:val="28"/>
          <w:szCs w:val="28"/>
          <w:lang w:val="el-GR"/>
        </w:rPr>
        <w:t xml:space="preserve">σφᾶς δέ τότε καί </w:t>
      </w:r>
      <w:r w:rsidRPr="00C719CF">
        <w:rPr>
          <w:rFonts w:ascii="Times New Roman" w:hAnsi="Times New Roman" w:cs="Times New Roman"/>
          <w:sz w:val="28"/>
          <w:szCs w:val="28"/>
          <w:lang w:val="el-GR"/>
        </w:rPr>
        <w:t>ἀδικουμένους τόν πόλεμον ἐγείρειν.</w:t>
      </w:r>
    </w:p>
    <w:p w:rsidR="00C719CF" w:rsidRDefault="00C719CF" w:rsidP="00C719CF">
      <w:pPr>
        <w:jc w:val="both"/>
        <w:rPr>
          <w:rFonts w:ascii="Times New Roman" w:hAnsi="Times New Roman" w:cs="Times New Roman"/>
          <w:sz w:val="28"/>
          <w:szCs w:val="28"/>
          <w:lang w:val="el-GR"/>
        </w:rPr>
      </w:pPr>
    </w:p>
    <w:p w:rsidR="00C719CF" w:rsidRPr="00C719CF" w:rsidRDefault="00C719CF" w:rsidP="00C719CF">
      <w:pPr>
        <w:jc w:val="right"/>
        <w:rPr>
          <w:rFonts w:ascii="Times New Roman" w:hAnsi="Times New Roman" w:cs="Times New Roman"/>
          <w:b/>
          <w:i/>
          <w:sz w:val="28"/>
          <w:szCs w:val="28"/>
          <w:lang w:val="el-GR"/>
        </w:rPr>
      </w:pPr>
      <w:r w:rsidRPr="00C719CF">
        <w:rPr>
          <w:rFonts w:ascii="Times New Roman" w:hAnsi="Times New Roman" w:cs="Times New Roman"/>
          <w:b/>
          <w:i/>
          <w:sz w:val="28"/>
          <w:szCs w:val="28"/>
          <w:lang w:val="el-GR"/>
        </w:rPr>
        <w:t>Κασωτάκη Ελένη</w:t>
      </w:r>
    </w:p>
    <w:p w:rsidR="00C719CF" w:rsidRPr="00C719CF" w:rsidRDefault="00C719CF" w:rsidP="00C719CF">
      <w:pPr>
        <w:jc w:val="right"/>
        <w:rPr>
          <w:rFonts w:ascii="Times New Roman" w:hAnsi="Times New Roman" w:cs="Times New Roman"/>
          <w:b/>
          <w:i/>
          <w:sz w:val="28"/>
          <w:szCs w:val="28"/>
          <w:lang w:val="el-GR"/>
        </w:rPr>
      </w:pPr>
      <w:r w:rsidRPr="00C719CF">
        <w:rPr>
          <w:rFonts w:ascii="Times New Roman" w:hAnsi="Times New Roman" w:cs="Times New Roman"/>
          <w:b/>
          <w:i/>
          <w:sz w:val="28"/>
          <w:szCs w:val="28"/>
          <w:lang w:val="el-GR"/>
        </w:rPr>
        <w:t>Καλομοίρη Κατερίνα</w:t>
      </w:r>
    </w:p>
    <w:p w:rsidR="00C719CF" w:rsidRPr="00C719CF" w:rsidRDefault="00C719CF" w:rsidP="00C719CF">
      <w:pPr>
        <w:jc w:val="right"/>
        <w:rPr>
          <w:rFonts w:ascii="Times New Roman" w:hAnsi="Times New Roman" w:cs="Times New Roman"/>
          <w:b/>
          <w:i/>
          <w:sz w:val="28"/>
          <w:szCs w:val="28"/>
          <w:lang w:val="el-GR"/>
        </w:rPr>
      </w:pPr>
      <w:r w:rsidRPr="00C719CF">
        <w:rPr>
          <w:rFonts w:ascii="Times New Roman" w:hAnsi="Times New Roman" w:cs="Times New Roman"/>
          <w:b/>
          <w:i/>
          <w:sz w:val="28"/>
          <w:szCs w:val="28"/>
          <w:lang w:val="el-GR"/>
        </w:rPr>
        <w:t>Φιλόλογοι του φροντιστηρίου ‘’ΚΥΚΛΟΣ’’</w:t>
      </w:r>
    </w:p>
    <w:p w:rsidR="001B5BB3" w:rsidRPr="00416C2B" w:rsidRDefault="001B5BB3" w:rsidP="00213BD2">
      <w:pPr>
        <w:spacing w:before="120"/>
        <w:jc w:val="both"/>
        <w:rPr>
          <w:rFonts w:ascii="Palatino Linotype" w:hAnsi="Palatino Linotype"/>
          <w:lang w:val="el-GR"/>
        </w:rPr>
      </w:pPr>
    </w:p>
    <w:sectPr w:rsidR="001B5BB3" w:rsidRPr="00416C2B"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DA" w:rsidRDefault="005D02DA" w:rsidP="00B45417">
      <w:r>
        <w:separator/>
      </w:r>
    </w:p>
  </w:endnote>
  <w:endnote w:type="continuationSeparator" w:id="0">
    <w:p w:rsidR="005D02DA" w:rsidRDefault="005D02DA"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altName w:val="Times New Roman"/>
    <w:charset w:val="55"/>
    <w:family w:val="auto"/>
    <w:pitch w:val="variable"/>
    <w:sig w:usb0="00000000" w:usb1="5000A1FF" w:usb2="00000000" w:usb3="00000000" w:csb0="000001B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DA" w:rsidRDefault="005D02DA" w:rsidP="00B45417">
      <w:r>
        <w:separator/>
      </w:r>
    </w:p>
  </w:footnote>
  <w:footnote w:type="continuationSeparator" w:id="0">
    <w:p w:rsidR="005D02DA" w:rsidRDefault="005D02DA"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5D02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5D02DA"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5D02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A7C68AD"/>
    <w:multiLevelType w:val="hybridMultilevel"/>
    <w:tmpl w:val="00D2E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C3230CC"/>
    <w:multiLevelType w:val="hybridMultilevel"/>
    <w:tmpl w:val="A014D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9"/>
  </w:num>
  <w:num w:numId="5">
    <w:abstractNumId w:val="5"/>
  </w:num>
  <w:num w:numId="6">
    <w:abstractNumId w:val="6"/>
  </w:num>
  <w:num w:numId="7">
    <w:abstractNumId w:val="4"/>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5389C"/>
    <w:rsid w:val="00097275"/>
    <w:rsid w:val="0017059C"/>
    <w:rsid w:val="001731C8"/>
    <w:rsid w:val="001B5BB3"/>
    <w:rsid w:val="00213BD2"/>
    <w:rsid w:val="0023417A"/>
    <w:rsid w:val="002419BB"/>
    <w:rsid w:val="002423FF"/>
    <w:rsid w:val="00266D92"/>
    <w:rsid w:val="002A38DE"/>
    <w:rsid w:val="002D3277"/>
    <w:rsid w:val="00342DC5"/>
    <w:rsid w:val="00350594"/>
    <w:rsid w:val="00362257"/>
    <w:rsid w:val="00383D1E"/>
    <w:rsid w:val="003A35A1"/>
    <w:rsid w:val="00416C2B"/>
    <w:rsid w:val="004307CE"/>
    <w:rsid w:val="00482719"/>
    <w:rsid w:val="004B7E2F"/>
    <w:rsid w:val="004E1ED0"/>
    <w:rsid w:val="00544C5D"/>
    <w:rsid w:val="00572634"/>
    <w:rsid w:val="00574C2A"/>
    <w:rsid w:val="005A0104"/>
    <w:rsid w:val="005D02DA"/>
    <w:rsid w:val="005D647B"/>
    <w:rsid w:val="0060056D"/>
    <w:rsid w:val="00626DC3"/>
    <w:rsid w:val="00651F3A"/>
    <w:rsid w:val="00662418"/>
    <w:rsid w:val="006741B5"/>
    <w:rsid w:val="006A165A"/>
    <w:rsid w:val="006A2056"/>
    <w:rsid w:val="006E5C21"/>
    <w:rsid w:val="007875AA"/>
    <w:rsid w:val="007A57E9"/>
    <w:rsid w:val="007D74CA"/>
    <w:rsid w:val="00821707"/>
    <w:rsid w:val="0089659D"/>
    <w:rsid w:val="008C1A1F"/>
    <w:rsid w:val="008F0429"/>
    <w:rsid w:val="00957729"/>
    <w:rsid w:val="00960EB8"/>
    <w:rsid w:val="00962146"/>
    <w:rsid w:val="00967D83"/>
    <w:rsid w:val="00974F3D"/>
    <w:rsid w:val="009B0426"/>
    <w:rsid w:val="009F60AC"/>
    <w:rsid w:val="00A0289A"/>
    <w:rsid w:val="00A94D87"/>
    <w:rsid w:val="00AA0C41"/>
    <w:rsid w:val="00AC0F2A"/>
    <w:rsid w:val="00AC7566"/>
    <w:rsid w:val="00AE62AD"/>
    <w:rsid w:val="00AF7379"/>
    <w:rsid w:val="00B031D5"/>
    <w:rsid w:val="00B11422"/>
    <w:rsid w:val="00B42A4F"/>
    <w:rsid w:val="00B45417"/>
    <w:rsid w:val="00B72E65"/>
    <w:rsid w:val="00B76D37"/>
    <w:rsid w:val="00C25157"/>
    <w:rsid w:val="00C719CF"/>
    <w:rsid w:val="00C7394C"/>
    <w:rsid w:val="00C76DAB"/>
    <w:rsid w:val="00C82B8C"/>
    <w:rsid w:val="00C977B8"/>
    <w:rsid w:val="00D408C8"/>
    <w:rsid w:val="00D971BB"/>
    <w:rsid w:val="00DD445E"/>
    <w:rsid w:val="00DF6864"/>
    <w:rsid w:val="00E31F73"/>
    <w:rsid w:val="00E75311"/>
    <w:rsid w:val="00E83660"/>
    <w:rsid w:val="00E964AA"/>
    <w:rsid w:val="00EB0681"/>
    <w:rsid w:val="00EC434F"/>
    <w:rsid w:val="00ED46AC"/>
    <w:rsid w:val="00ED4E52"/>
    <w:rsid w:val="00F03527"/>
    <w:rsid w:val="00F213F7"/>
    <w:rsid w:val="00F64DD8"/>
    <w:rsid w:val="00F9292C"/>
    <w:rsid w:val="00FA0AF7"/>
    <w:rsid w:val="00FF62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character" w:customStyle="1" w:styleId="verse">
    <w:name w:val="verse"/>
    <w:basedOn w:val="DefaultParagraphFont"/>
    <w:rsid w:val="00FA0AF7"/>
  </w:style>
  <w:style w:type="character" w:styleId="Emphasis">
    <w:name w:val="Emphasis"/>
    <w:basedOn w:val="DefaultParagraphFont"/>
    <w:uiPriority w:val="20"/>
    <w:qFormat/>
    <w:rsid w:val="001B5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D29F-62A8-4AF0-85A9-68FF0FDE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1307</Words>
  <Characters>7061</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Microsoft account</cp:lastModifiedBy>
  <cp:revision>16</cp:revision>
  <cp:lastPrinted>2022-06-06T11:58:00Z</cp:lastPrinted>
  <dcterms:created xsi:type="dcterms:W3CDTF">2022-06-06T08:09:00Z</dcterms:created>
  <dcterms:modified xsi:type="dcterms:W3CDTF">2022-06-06T11:58:00Z</dcterms:modified>
</cp:coreProperties>
</file>