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BD84FD" w14:textId="77777777" w:rsidR="00BA474B" w:rsidRDefault="00417E18" w:rsidP="0024274F">
      <w:pPr>
        <w:spacing w:after="150" w:line="300" w:lineRule="atLeast"/>
        <w:jc w:val="center"/>
        <w:rPr>
          <w:rFonts w:ascii="Calibri" w:eastAsia="Times New Roman" w:hAnsi="Calibri" w:cs="Calibri"/>
          <w:b/>
          <w:bCs/>
          <w:lang w:eastAsia="el-GR"/>
        </w:rPr>
      </w:pPr>
      <w:r w:rsidRPr="00417E18">
        <w:rPr>
          <w:rFonts w:ascii="Calibri" w:eastAsia="Times New Roman" w:hAnsi="Calibri" w:cs="Calibri"/>
          <w:b/>
          <w:bCs/>
          <w:noProof/>
          <w:lang w:eastAsia="el-GR"/>
        </w:rPr>
        <w:drawing>
          <wp:anchor distT="0" distB="0" distL="114300" distR="114300" simplePos="0" relativeHeight="251659264" behindDoc="0" locked="0" layoutInCell="1" allowOverlap="1" wp14:anchorId="420D28E4" wp14:editId="0DE68780">
            <wp:simplePos x="0" y="0"/>
            <wp:positionH relativeFrom="column">
              <wp:posOffset>-881380</wp:posOffset>
            </wp:positionH>
            <wp:positionV relativeFrom="paragraph">
              <wp:posOffset>-919480</wp:posOffset>
            </wp:positionV>
            <wp:extent cx="7572375" cy="3343275"/>
            <wp:effectExtent l="19050" t="0" r="9525" b="0"/>
            <wp:wrapSquare wrapText="bothSides"/>
            <wp:docPr id="1" name="Εικόνα 1" descr="\\pc04018\filia\COMMON_FILIA\inputdoc\Δελτίο Τύπου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04018\filia\COMMON_FILIA\inputdoc\Δελτίο Τύπου 2.png"/>
                    <pic:cNvPicPr>
                      <a:picLocks noChangeAspect="1" noChangeArrowheads="1"/>
                    </pic:cNvPicPr>
                  </pic:nvPicPr>
                  <pic:blipFill>
                    <a:blip r:embed="rId7" cstate="print"/>
                    <a:srcRect/>
                    <a:stretch>
                      <a:fillRect/>
                    </a:stretch>
                  </pic:blipFill>
                  <pic:spPr bwMode="auto">
                    <a:xfrm>
                      <a:off x="0" y="0"/>
                      <a:ext cx="7572375" cy="3343275"/>
                    </a:xfrm>
                    <a:prstGeom prst="rect">
                      <a:avLst/>
                    </a:prstGeom>
                    <a:noFill/>
                    <a:ln w="9525">
                      <a:noFill/>
                      <a:miter lim="800000"/>
                      <a:headEnd/>
                      <a:tailEnd/>
                    </a:ln>
                  </pic:spPr>
                </pic:pic>
              </a:graphicData>
            </a:graphic>
          </wp:anchor>
        </w:drawing>
      </w:r>
    </w:p>
    <w:p w14:paraId="0EA3C6AA" w14:textId="77777777" w:rsidR="00417E18" w:rsidRDefault="00417E18" w:rsidP="0024274F">
      <w:pPr>
        <w:spacing w:after="150" w:line="300" w:lineRule="atLeast"/>
        <w:jc w:val="center"/>
        <w:rPr>
          <w:rFonts w:ascii="Calibri" w:eastAsia="Times New Roman" w:hAnsi="Calibri" w:cs="Calibri"/>
          <w:b/>
          <w:bCs/>
          <w:lang w:eastAsia="el-GR"/>
        </w:rPr>
      </w:pPr>
    </w:p>
    <w:p w14:paraId="3C0918D6" w14:textId="77777777" w:rsidR="00417E18" w:rsidRDefault="00417E18" w:rsidP="00417E18">
      <w:pPr>
        <w:jc w:val="right"/>
        <w:rPr>
          <w:rFonts w:ascii="Times New Roman" w:hAnsi="Times New Roman" w:cs="Times New Roman"/>
          <w:b/>
          <w:color w:val="000000"/>
          <w:sz w:val="28"/>
          <w:szCs w:val="28"/>
        </w:rPr>
      </w:pPr>
      <w:r w:rsidRPr="00086236">
        <w:rPr>
          <w:rFonts w:ascii="Times New Roman" w:hAnsi="Times New Roman" w:cs="Times New Roman"/>
          <w:b/>
          <w:color w:val="000000"/>
          <w:sz w:val="28"/>
          <w:szCs w:val="28"/>
        </w:rPr>
        <w:t>Αθήνα,</w:t>
      </w:r>
      <w:r w:rsidR="002E0156">
        <w:rPr>
          <w:rFonts w:ascii="Times New Roman" w:hAnsi="Times New Roman" w:cs="Times New Roman"/>
          <w:b/>
          <w:color w:val="000000"/>
          <w:sz w:val="28"/>
          <w:szCs w:val="28"/>
        </w:rPr>
        <w:t xml:space="preserve"> 31-10</w:t>
      </w:r>
      <w:r w:rsidR="002F2A2A">
        <w:rPr>
          <w:rFonts w:ascii="Times New Roman" w:hAnsi="Times New Roman" w:cs="Times New Roman"/>
          <w:b/>
          <w:color w:val="000000"/>
          <w:sz w:val="28"/>
          <w:szCs w:val="28"/>
        </w:rPr>
        <w:t xml:space="preserve"> </w:t>
      </w:r>
      <w:r>
        <w:rPr>
          <w:rFonts w:ascii="Times New Roman" w:hAnsi="Times New Roman" w:cs="Times New Roman"/>
          <w:b/>
          <w:color w:val="000000"/>
          <w:sz w:val="28"/>
          <w:szCs w:val="28"/>
        </w:rPr>
        <w:t xml:space="preserve"> 2024</w:t>
      </w:r>
    </w:p>
    <w:p w14:paraId="440AA29B" w14:textId="77777777" w:rsidR="002E0156" w:rsidRPr="002E0156" w:rsidRDefault="002E0156" w:rsidP="002E0156">
      <w:pPr>
        <w:widowControl w:val="0"/>
        <w:spacing w:line="240" w:lineRule="auto"/>
        <w:ind w:left="360" w:right="547"/>
        <w:jc w:val="center"/>
        <w:rPr>
          <w:rFonts w:ascii="Times New Roman" w:eastAsia="Times New Roman" w:hAnsi="Times New Roman" w:cs="Times New Roman"/>
          <w:b/>
          <w:bCs/>
          <w:color w:val="000000"/>
          <w:sz w:val="28"/>
          <w:szCs w:val="28"/>
        </w:rPr>
      </w:pPr>
      <w:r w:rsidRPr="002E0156">
        <w:rPr>
          <w:rFonts w:ascii="Times New Roman" w:eastAsia="Times New Roman" w:hAnsi="Times New Roman" w:cs="Times New Roman"/>
          <w:b/>
          <w:bCs/>
          <w:color w:val="000000"/>
          <w:sz w:val="28"/>
          <w:szCs w:val="28"/>
        </w:rPr>
        <w:t>Ευλογιά προβάτων: Σε ποιες Περιφέρειες εφαρμόζονται νέα μέτρα και σε ποιες αίρονται</w:t>
      </w:r>
    </w:p>
    <w:p w14:paraId="670CFE7B" w14:textId="77777777" w:rsidR="002E0156" w:rsidRPr="00EB19AF" w:rsidRDefault="002E0156" w:rsidP="002E0156">
      <w:pPr>
        <w:widowControl w:val="0"/>
        <w:spacing w:line="240" w:lineRule="auto"/>
        <w:ind w:left="360" w:right="547"/>
        <w:jc w:val="both"/>
        <w:rPr>
          <w:rFonts w:eastAsia="Times New Roman" w:cs="Times New Roman"/>
          <w:color w:val="000000"/>
          <w:sz w:val="24"/>
          <w:szCs w:val="24"/>
        </w:rPr>
      </w:pPr>
    </w:p>
    <w:p w14:paraId="788B9D48" w14:textId="77777777" w:rsidR="002E0156" w:rsidRPr="002E0156" w:rsidRDefault="002E0156" w:rsidP="002E0156">
      <w:pPr>
        <w:widowControl w:val="0"/>
        <w:spacing w:line="240" w:lineRule="auto"/>
        <w:ind w:right="547"/>
        <w:jc w:val="both"/>
        <w:rPr>
          <w:rFonts w:ascii="Times New Roman" w:eastAsia="Times New Roman" w:hAnsi="Times New Roman" w:cs="Times New Roman"/>
          <w:color w:val="000000"/>
          <w:sz w:val="24"/>
          <w:szCs w:val="24"/>
        </w:rPr>
      </w:pPr>
      <w:r w:rsidRPr="002E0156">
        <w:rPr>
          <w:rFonts w:ascii="Times New Roman" w:eastAsia="Times New Roman" w:hAnsi="Times New Roman" w:cs="Times New Roman"/>
          <w:color w:val="000000"/>
          <w:sz w:val="24"/>
          <w:szCs w:val="24"/>
        </w:rPr>
        <w:t xml:space="preserve">Μετά την εφαρμογή των δεκαήμερων περιοριστικών μέτρων με στόχο την αποτροπή εξάπλωσης της ευλογιάς των προβάτων και με δεδομένα τα νέα επιβεβαιωμένα κρούσματα ανά την επικράτεια, κατόπιν εισήγησης της Γενικής Διεύθυνσης Κτηνιατρικής του Υπουργείου Αγροτικής Ανάπτυξης και Τροφίμων ισχύουν από </w:t>
      </w:r>
      <w:r w:rsidRPr="002E0156">
        <w:rPr>
          <w:rFonts w:ascii="Times New Roman" w:eastAsia="Times New Roman" w:hAnsi="Times New Roman" w:cs="Times New Roman"/>
          <w:b/>
          <w:bCs/>
          <w:color w:val="000000"/>
          <w:sz w:val="24"/>
          <w:szCs w:val="24"/>
        </w:rPr>
        <w:t>1/11/2024</w:t>
      </w:r>
      <w:r w:rsidRPr="002E0156">
        <w:rPr>
          <w:rFonts w:ascii="Times New Roman" w:eastAsia="Times New Roman" w:hAnsi="Times New Roman" w:cs="Times New Roman"/>
          <w:color w:val="000000"/>
          <w:sz w:val="24"/>
          <w:szCs w:val="24"/>
        </w:rPr>
        <w:t xml:space="preserve"> έως </w:t>
      </w:r>
      <w:r w:rsidRPr="002E0156">
        <w:rPr>
          <w:rFonts w:ascii="Times New Roman" w:eastAsia="Times New Roman" w:hAnsi="Times New Roman" w:cs="Times New Roman"/>
          <w:b/>
          <w:bCs/>
          <w:color w:val="000000"/>
          <w:sz w:val="24"/>
          <w:szCs w:val="24"/>
        </w:rPr>
        <w:t>8/11/2024,</w:t>
      </w:r>
      <w:r w:rsidRPr="002E0156">
        <w:rPr>
          <w:rFonts w:ascii="Times New Roman" w:eastAsia="Times New Roman" w:hAnsi="Times New Roman" w:cs="Times New Roman"/>
          <w:color w:val="000000"/>
          <w:sz w:val="24"/>
          <w:szCs w:val="24"/>
        </w:rPr>
        <w:t>τα εξής μέτρα:</w:t>
      </w:r>
    </w:p>
    <w:p w14:paraId="1F1DC2E0" w14:textId="77777777" w:rsidR="002E0156" w:rsidRPr="002E0156" w:rsidRDefault="002E0156" w:rsidP="00957370">
      <w:pPr>
        <w:spacing w:line="240" w:lineRule="auto"/>
        <w:rPr>
          <w:rFonts w:ascii="Times New Roman" w:hAnsi="Times New Roman" w:cs="Times New Roman"/>
          <w:sz w:val="24"/>
          <w:szCs w:val="24"/>
        </w:rPr>
      </w:pPr>
    </w:p>
    <w:p w14:paraId="53C9DE9F" w14:textId="77777777" w:rsidR="002E0156" w:rsidRPr="002E0156" w:rsidRDefault="002E0156" w:rsidP="002E0156">
      <w:pPr>
        <w:pStyle w:val="a3"/>
        <w:numPr>
          <w:ilvl w:val="0"/>
          <w:numId w:val="7"/>
        </w:numPr>
        <w:spacing w:after="160" w:line="259" w:lineRule="auto"/>
        <w:jc w:val="both"/>
        <w:rPr>
          <w:rFonts w:ascii="Times New Roman" w:hAnsi="Times New Roman" w:cs="Times New Roman"/>
          <w:sz w:val="24"/>
          <w:szCs w:val="24"/>
        </w:rPr>
      </w:pPr>
      <w:r w:rsidRPr="002E0156">
        <w:rPr>
          <w:rFonts w:ascii="Times New Roman" w:hAnsi="Times New Roman" w:cs="Times New Roman"/>
          <w:sz w:val="24"/>
          <w:szCs w:val="24"/>
        </w:rPr>
        <w:t xml:space="preserve">Εφαρμόζονται οι διατάξεις για </w:t>
      </w:r>
      <w:r w:rsidRPr="002E0156">
        <w:rPr>
          <w:rFonts w:ascii="Times New Roman" w:hAnsi="Times New Roman" w:cs="Times New Roman"/>
          <w:b/>
          <w:bCs/>
          <w:sz w:val="24"/>
          <w:szCs w:val="24"/>
        </w:rPr>
        <w:t>τις ζώνες προστασίας, επιτήρησης και περαιτέρω απαγορευμένες ζώνες</w:t>
      </w:r>
      <w:r w:rsidRPr="002E0156">
        <w:rPr>
          <w:rFonts w:ascii="Times New Roman" w:hAnsi="Times New Roman" w:cs="Times New Roman"/>
          <w:sz w:val="24"/>
          <w:szCs w:val="24"/>
        </w:rPr>
        <w:t>, όπως ορίζονται</w:t>
      </w:r>
      <w:r w:rsidRPr="002E0156">
        <w:rPr>
          <w:rFonts w:ascii="Times New Roman" w:hAnsi="Times New Roman" w:cs="Times New Roman"/>
          <w:b/>
          <w:bCs/>
          <w:i/>
          <w:iCs/>
          <w:sz w:val="24"/>
          <w:szCs w:val="24"/>
        </w:rPr>
        <w:t xml:space="preserve"> στον Καν.687/2020,</w:t>
      </w:r>
      <w:r w:rsidR="00957370">
        <w:rPr>
          <w:rFonts w:ascii="Times New Roman" w:hAnsi="Times New Roman" w:cs="Times New Roman"/>
          <w:b/>
          <w:bCs/>
          <w:i/>
          <w:iCs/>
          <w:sz w:val="24"/>
          <w:szCs w:val="24"/>
        </w:rPr>
        <w:t xml:space="preserve"> </w:t>
      </w:r>
      <w:r w:rsidRPr="002E0156">
        <w:rPr>
          <w:rFonts w:ascii="Times New Roman" w:hAnsi="Times New Roman" w:cs="Times New Roman"/>
          <w:sz w:val="24"/>
          <w:szCs w:val="24"/>
        </w:rPr>
        <w:t xml:space="preserve">στις </w:t>
      </w:r>
      <w:r w:rsidRPr="002E0156">
        <w:rPr>
          <w:rFonts w:ascii="Times New Roman" w:hAnsi="Times New Roman" w:cs="Times New Roman"/>
          <w:b/>
          <w:bCs/>
          <w:i/>
          <w:iCs/>
          <w:sz w:val="24"/>
          <w:szCs w:val="24"/>
        </w:rPr>
        <w:t>Εκτελεστικές Αποφάσεις</w:t>
      </w:r>
      <w:r w:rsidR="00957370">
        <w:rPr>
          <w:rFonts w:ascii="Times New Roman" w:hAnsi="Times New Roman" w:cs="Times New Roman"/>
          <w:b/>
          <w:bCs/>
          <w:i/>
          <w:iCs/>
          <w:sz w:val="24"/>
          <w:szCs w:val="24"/>
        </w:rPr>
        <w:t xml:space="preserve"> </w:t>
      </w:r>
      <w:r w:rsidRPr="002E0156">
        <w:rPr>
          <w:rFonts w:ascii="Times New Roman" w:hAnsi="Times New Roman" w:cs="Times New Roman"/>
          <w:b/>
          <w:bCs/>
          <w:i/>
          <w:iCs/>
          <w:sz w:val="24"/>
          <w:szCs w:val="24"/>
        </w:rPr>
        <w:t xml:space="preserve">της Επιτροπής </w:t>
      </w:r>
      <w:r w:rsidRPr="002E0156">
        <w:rPr>
          <w:rFonts w:ascii="Times New Roman" w:hAnsi="Times New Roman" w:cs="Times New Roman"/>
          <w:sz w:val="24"/>
          <w:szCs w:val="24"/>
        </w:rPr>
        <w:t>καθώς</w:t>
      </w:r>
      <w:r w:rsidR="00957370">
        <w:rPr>
          <w:rFonts w:ascii="Times New Roman" w:hAnsi="Times New Roman" w:cs="Times New Roman"/>
          <w:sz w:val="24"/>
          <w:szCs w:val="24"/>
        </w:rPr>
        <w:t xml:space="preserve"> </w:t>
      </w:r>
      <w:r w:rsidRPr="002E0156">
        <w:rPr>
          <w:rFonts w:ascii="Times New Roman" w:hAnsi="Times New Roman" w:cs="Times New Roman"/>
          <w:sz w:val="24"/>
          <w:szCs w:val="24"/>
        </w:rPr>
        <w:t>και στις σχετικές εγκυκλίους όπως τροποποιούνται και ισχύουν</w:t>
      </w:r>
      <w:r w:rsidR="00957370">
        <w:rPr>
          <w:rFonts w:ascii="Times New Roman" w:hAnsi="Times New Roman" w:cs="Times New Roman"/>
          <w:sz w:val="24"/>
          <w:szCs w:val="24"/>
        </w:rPr>
        <w:t xml:space="preserve"> </w:t>
      </w:r>
      <w:r w:rsidRPr="002E0156">
        <w:rPr>
          <w:rFonts w:ascii="Times New Roman" w:hAnsi="Times New Roman" w:cs="Times New Roman"/>
          <w:sz w:val="24"/>
          <w:szCs w:val="24"/>
        </w:rPr>
        <w:t>κάθε φορά.</w:t>
      </w:r>
    </w:p>
    <w:p w14:paraId="026E4C09" w14:textId="77777777" w:rsidR="002E0156" w:rsidRPr="002E0156" w:rsidRDefault="002E0156" w:rsidP="002E0156">
      <w:pPr>
        <w:pStyle w:val="a3"/>
        <w:numPr>
          <w:ilvl w:val="0"/>
          <w:numId w:val="7"/>
        </w:numPr>
        <w:spacing w:after="160" w:line="259" w:lineRule="auto"/>
        <w:jc w:val="both"/>
        <w:rPr>
          <w:rFonts w:ascii="Times New Roman" w:hAnsi="Times New Roman" w:cs="Times New Roman"/>
          <w:sz w:val="24"/>
          <w:szCs w:val="24"/>
        </w:rPr>
      </w:pPr>
      <w:r w:rsidRPr="002E0156">
        <w:rPr>
          <w:rFonts w:ascii="Times New Roman" w:hAnsi="Times New Roman" w:cs="Times New Roman"/>
          <w:sz w:val="24"/>
          <w:szCs w:val="24"/>
        </w:rPr>
        <w:t>Απαγορεύονται όλες οι μετακινήσεις αιγοπροβάτων εντός της ελληνικής επικράτειας με σκοπό την πάχυνση και την αναπαραγωγή.</w:t>
      </w:r>
    </w:p>
    <w:p w14:paraId="5C67B9AD" w14:textId="77777777" w:rsidR="002E0156" w:rsidRPr="002E0156" w:rsidRDefault="002E0156" w:rsidP="002E0156">
      <w:pPr>
        <w:pStyle w:val="a3"/>
        <w:numPr>
          <w:ilvl w:val="0"/>
          <w:numId w:val="7"/>
        </w:numPr>
        <w:spacing w:after="160" w:line="259" w:lineRule="auto"/>
        <w:jc w:val="both"/>
        <w:rPr>
          <w:rFonts w:ascii="Times New Roman" w:hAnsi="Times New Roman" w:cs="Times New Roman"/>
          <w:sz w:val="24"/>
          <w:szCs w:val="24"/>
        </w:rPr>
      </w:pPr>
      <w:r w:rsidRPr="002E0156">
        <w:rPr>
          <w:rFonts w:ascii="Times New Roman" w:hAnsi="Times New Roman" w:cs="Times New Roman"/>
          <w:sz w:val="24"/>
          <w:szCs w:val="24"/>
        </w:rPr>
        <w:t>Επιτρέπονται οι μετακινήσεις αιγοπροβάτων από θερινούς βοσκότοπους με τις ακόλουθες προϋποθέσεις:</w:t>
      </w:r>
    </w:p>
    <w:p w14:paraId="124B1BD6" w14:textId="77777777" w:rsidR="002E0156" w:rsidRPr="002E0156" w:rsidRDefault="002E0156" w:rsidP="002E0156">
      <w:pPr>
        <w:pStyle w:val="a3"/>
        <w:numPr>
          <w:ilvl w:val="0"/>
          <w:numId w:val="8"/>
        </w:numPr>
        <w:spacing w:after="160" w:line="259" w:lineRule="auto"/>
        <w:jc w:val="both"/>
        <w:rPr>
          <w:rFonts w:ascii="Times New Roman" w:hAnsi="Times New Roman" w:cs="Times New Roman"/>
          <w:sz w:val="24"/>
          <w:szCs w:val="24"/>
        </w:rPr>
      </w:pPr>
      <w:r w:rsidRPr="002E0156">
        <w:rPr>
          <w:rFonts w:ascii="Times New Roman" w:hAnsi="Times New Roman" w:cs="Times New Roman"/>
          <w:sz w:val="24"/>
          <w:szCs w:val="24"/>
        </w:rPr>
        <w:t xml:space="preserve">Τα αιγοπρόβατα δεν έχουν μετακινηθεί από την </w:t>
      </w:r>
      <w:proofErr w:type="spellStart"/>
      <w:r w:rsidRPr="002E0156">
        <w:rPr>
          <w:rFonts w:ascii="Times New Roman" w:hAnsi="Times New Roman" w:cs="Times New Roman"/>
          <w:sz w:val="24"/>
          <w:szCs w:val="24"/>
        </w:rPr>
        <w:t>σταυλική</w:t>
      </w:r>
      <w:proofErr w:type="spellEnd"/>
      <w:r w:rsidRPr="002E0156">
        <w:rPr>
          <w:rFonts w:ascii="Times New Roman" w:hAnsi="Times New Roman" w:cs="Times New Roman"/>
          <w:sz w:val="24"/>
          <w:szCs w:val="24"/>
        </w:rPr>
        <w:t xml:space="preserve"> εγκατάσταση αποστολής για τουλάχιστον 30 ημέρες πριν την μετακίνηση.</w:t>
      </w:r>
    </w:p>
    <w:p w14:paraId="6677A021" w14:textId="77777777" w:rsidR="002E0156" w:rsidRPr="002E0156" w:rsidRDefault="002E0156" w:rsidP="002E0156">
      <w:pPr>
        <w:pStyle w:val="a3"/>
        <w:numPr>
          <w:ilvl w:val="0"/>
          <w:numId w:val="8"/>
        </w:numPr>
        <w:spacing w:after="160" w:line="259" w:lineRule="auto"/>
        <w:jc w:val="both"/>
        <w:rPr>
          <w:rFonts w:ascii="Times New Roman" w:hAnsi="Times New Roman" w:cs="Times New Roman"/>
          <w:sz w:val="24"/>
          <w:szCs w:val="24"/>
        </w:rPr>
      </w:pPr>
      <w:r w:rsidRPr="002E0156">
        <w:rPr>
          <w:rFonts w:ascii="Times New Roman" w:hAnsi="Times New Roman" w:cs="Times New Roman"/>
          <w:sz w:val="24"/>
          <w:szCs w:val="24"/>
        </w:rPr>
        <w:t>Διενεργείται κλινική εξέταση στα ζώα από επίσημους κτηνιάτρους</w:t>
      </w:r>
      <w:r w:rsidR="00957370">
        <w:rPr>
          <w:rFonts w:ascii="Times New Roman" w:hAnsi="Times New Roman" w:cs="Times New Roman"/>
          <w:sz w:val="24"/>
          <w:szCs w:val="24"/>
        </w:rPr>
        <w:t xml:space="preserve"> </w:t>
      </w:r>
      <w:r w:rsidRPr="002E0156">
        <w:rPr>
          <w:rFonts w:ascii="Times New Roman" w:eastAsia="Times New Roman" w:hAnsi="Times New Roman" w:cs="Times New Roman"/>
          <w:color w:val="000000"/>
          <w:spacing w:val="1"/>
          <w:sz w:val="24"/>
          <w:szCs w:val="24"/>
        </w:rPr>
        <w:t>(</w:t>
      </w:r>
      <w:r w:rsidRPr="002E0156">
        <w:rPr>
          <w:rFonts w:ascii="Times New Roman" w:eastAsia="Times New Roman" w:hAnsi="Times New Roman" w:cs="Times New Roman"/>
          <w:i/>
          <w:iCs/>
          <w:color w:val="000000"/>
          <w:spacing w:val="1"/>
          <w:sz w:val="24"/>
          <w:szCs w:val="24"/>
        </w:rPr>
        <w:t>του ΥΠΑΑΤ, εποπτευομένων φορέων και Περιφερειών)</w:t>
      </w:r>
      <w:r w:rsidRPr="002E0156">
        <w:rPr>
          <w:rFonts w:ascii="Times New Roman" w:hAnsi="Times New Roman" w:cs="Times New Roman"/>
          <w:sz w:val="24"/>
          <w:szCs w:val="24"/>
        </w:rPr>
        <w:t>, εντός 24 ωρών πριν την μετακίνηση.</w:t>
      </w:r>
    </w:p>
    <w:p w14:paraId="16470575" w14:textId="77777777" w:rsidR="002E0156" w:rsidRPr="002E0156" w:rsidRDefault="002E0156" w:rsidP="002E0156">
      <w:pPr>
        <w:pStyle w:val="a3"/>
        <w:numPr>
          <w:ilvl w:val="0"/>
          <w:numId w:val="8"/>
        </w:numPr>
        <w:spacing w:after="160" w:line="259" w:lineRule="auto"/>
        <w:jc w:val="both"/>
        <w:rPr>
          <w:rFonts w:ascii="Times New Roman" w:hAnsi="Times New Roman" w:cs="Times New Roman"/>
          <w:sz w:val="24"/>
          <w:szCs w:val="24"/>
        </w:rPr>
      </w:pPr>
      <w:r w:rsidRPr="002E0156">
        <w:rPr>
          <w:rFonts w:ascii="Times New Roman" w:hAnsi="Times New Roman" w:cs="Times New Roman"/>
          <w:sz w:val="24"/>
          <w:szCs w:val="24"/>
        </w:rPr>
        <w:t xml:space="preserve">Τα αιγοπρόβατα παραμένουν εντός των </w:t>
      </w:r>
      <w:proofErr w:type="spellStart"/>
      <w:r w:rsidRPr="002E0156">
        <w:rPr>
          <w:rFonts w:ascii="Times New Roman" w:hAnsi="Times New Roman" w:cs="Times New Roman"/>
          <w:sz w:val="24"/>
          <w:szCs w:val="24"/>
        </w:rPr>
        <w:t>σταυλικών</w:t>
      </w:r>
      <w:proofErr w:type="spellEnd"/>
      <w:r w:rsidRPr="002E0156">
        <w:rPr>
          <w:rFonts w:ascii="Times New Roman" w:hAnsi="Times New Roman" w:cs="Times New Roman"/>
          <w:sz w:val="24"/>
          <w:szCs w:val="24"/>
        </w:rPr>
        <w:t xml:space="preserve"> εγκαταστάσεων στον τόπο προορισμού για τουλάχιστον 30 ημέρες μετά την μετακίνηση. Κατά το διάστημα</w:t>
      </w:r>
      <w:r w:rsidR="00957370">
        <w:rPr>
          <w:rFonts w:ascii="Times New Roman" w:hAnsi="Times New Roman" w:cs="Times New Roman"/>
          <w:sz w:val="24"/>
          <w:szCs w:val="24"/>
        </w:rPr>
        <w:t xml:space="preserve"> </w:t>
      </w:r>
      <w:r w:rsidRPr="002E0156">
        <w:rPr>
          <w:rFonts w:ascii="Times New Roman" w:hAnsi="Times New Roman" w:cs="Times New Roman"/>
          <w:sz w:val="24"/>
          <w:szCs w:val="24"/>
        </w:rPr>
        <w:t>αυτό πραγματοποιείται από επίσημους κτηνιάτρους κλινική επιτήρηση στα ζώα.</w:t>
      </w:r>
    </w:p>
    <w:p w14:paraId="3DA90975" w14:textId="77777777" w:rsidR="002E0156" w:rsidRPr="002E0156" w:rsidRDefault="002E0156" w:rsidP="002E0156">
      <w:pPr>
        <w:pStyle w:val="a3"/>
        <w:numPr>
          <w:ilvl w:val="0"/>
          <w:numId w:val="8"/>
        </w:numPr>
        <w:spacing w:after="160" w:line="259" w:lineRule="auto"/>
        <w:jc w:val="both"/>
        <w:rPr>
          <w:rFonts w:ascii="Times New Roman" w:hAnsi="Times New Roman" w:cs="Times New Roman"/>
          <w:sz w:val="24"/>
          <w:szCs w:val="24"/>
        </w:rPr>
      </w:pPr>
      <w:r w:rsidRPr="002E0156">
        <w:rPr>
          <w:rFonts w:ascii="Times New Roman" w:hAnsi="Times New Roman" w:cs="Times New Roman"/>
          <w:sz w:val="24"/>
          <w:szCs w:val="24"/>
        </w:rPr>
        <w:t xml:space="preserve">Μετά την άφιξή τους, η διαχείριση των αιγοπροβάτων γίνεται σύμφωνα με τους όρους και τις προϋποθέσεις που ισχύουν για την επιζωοτία της πανώλης των </w:t>
      </w:r>
      <w:r w:rsidRPr="002E0156">
        <w:rPr>
          <w:rFonts w:ascii="Times New Roman" w:hAnsi="Times New Roman" w:cs="Times New Roman"/>
          <w:sz w:val="24"/>
          <w:szCs w:val="24"/>
        </w:rPr>
        <w:lastRenderedPageBreak/>
        <w:t>μικρών μηρυκαστικών και την επιζωοτία της Ευλογιάς των προβάτων, στην</w:t>
      </w:r>
      <w:r w:rsidR="00957370">
        <w:rPr>
          <w:rFonts w:ascii="Times New Roman" w:hAnsi="Times New Roman" w:cs="Times New Roman"/>
          <w:sz w:val="24"/>
          <w:szCs w:val="24"/>
        </w:rPr>
        <w:t xml:space="preserve"> </w:t>
      </w:r>
      <w:r w:rsidRPr="002E0156">
        <w:rPr>
          <w:rFonts w:ascii="Times New Roman" w:hAnsi="Times New Roman" w:cs="Times New Roman"/>
          <w:sz w:val="24"/>
          <w:szCs w:val="24"/>
        </w:rPr>
        <w:t>περιοχή της κάθε σταβλικής εγκατάστασης.</w:t>
      </w:r>
    </w:p>
    <w:p w14:paraId="18DCB0F0" w14:textId="77777777" w:rsidR="002E0156" w:rsidRPr="002E0156" w:rsidRDefault="002E0156" w:rsidP="002E0156">
      <w:pPr>
        <w:pStyle w:val="a3"/>
        <w:numPr>
          <w:ilvl w:val="0"/>
          <w:numId w:val="7"/>
        </w:numPr>
        <w:spacing w:after="160" w:line="259" w:lineRule="auto"/>
        <w:jc w:val="both"/>
        <w:rPr>
          <w:rFonts w:ascii="Times New Roman" w:hAnsi="Times New Roman" w:cs="Times New Roman"/>
          <w:b/>
          <w:bCs/>
          <w:sz w:val="24"/>
          <w:szCs w:val="24"/>
        </w:rPr>
      </w:pPr>
      <w:r w:rsidRPr="002E0156">
        <w:rPr>
          <w:rFonts w:ascii="Times New Roman" w:hAnsi="Times New Roman" w:cs="Times New Roman"/>
          <w:b/>
          <w:bCs/>
          <w:sz w:val="24"/>
          <w:szCs w:val="24"/>
          <w:u w:val="single"/>
        </w:rPr>
        <w:t>Επιτρέπονται</w:t>
      </w:r>
      <w:r w:rsidRPr="002E0156">
        <w:rPr>
          <w:rFonts w:ascii="Times New Roman" w:hAnsi="Times New Roman" w:cs="Times New Roman"/>
          <w:sz w:val="24"/>
          <w:szCs w:val="24"/>
        </w:rPr>
        <w:t xml:space="preserve"> οι μετακινήσεις αιγοπροβάτων προς σφαγή, μόνο στις Περιφερειακές Ενότητες που ανήκουν σε Περιφέρειες της χώρας που είναι ελεύθερες του νοσήματος, ήτοι </w:t>
      </w:r>
      <w:r w:rsidRPr="002E0156">
        <w:rPr>
          <w:rFonts w:ascii="Times New Roman" w:hAnsi="Times New Roman" w:cs="Times New Roman"/>
          <w:b/>
          <w:bCs/>
          <w:sz w:val="24"/>
          <w:szCs w:val="24"/>
        </w:rPr>
        <w:t>στις Περιφερειακές Ενότητες των Περιφερειών Αττικής, Βορείου Αιγαίου, Νοτίου Αιγαίου, Ιονίων Νήσων, Κρήτης, Δυτικής Ελλάδας, Ηπείρου και Δυτικής Μακεδονίας.</w:t>
      </w:r>
    </w:p>
    <w:p w14:paraId="657C9C16" w14:textId="77777777" w:rsidR="002E0156" w:rsidRDefault="002E0156" w:rsidP="002E0156">
      <w:pPr>
        <w:pStyle w:val="a3"/>
        <w:widowControl w:val="0"/>
        <w:spacing w:line="240" w:lineRule="auto"/>
        <w:ind w:right="550"/>
        <w:jc w:val="both"/>
        <w:rPr>
          <w:rFonts w:ascii="Times New Roman" w:eastAsia="Times New Roman" w:hAnsi="Times New Roman" w:cs="Times New Roman"/>
          <w:b/>
          <w:bCs/>
          <w:color w:val="000000"/>
          <w:sz w:val="24"/>
          <w:szCs w:val="24"/>
          <w:u w:val="single"/>
        </w:rPr>
      </w:pPr>
      <w:r w:rsidRPr="002E0156">
        <w:rPr>
          <w:rFonts w:ascii="Times New Roman" w:eastAsia="Times New Roman" w:hAnsi="Times New Roman" w:cs="Times New Roman"/>
          <w:b/>
          <w:bCs/>
          <w:color w:val="000000"/>
          <w:sz w:val="24"/>
          <w:szCs w:val="24"/>
          <w:u w:val="single"/>
        </w:rPr>
        <w:t>Δεν επιτρέπονται</w:t>
      </w:r>
      <w:r w:rsidRPr="002E0156">
        <w:rPr>
          <w:rFonts w:ascii="Times New Roman" w:eastAsia="Times New Roman" w:hAnsi="Times New Roman" w:cs="Times New Roman"/>
          <w:b/>
          <w:bCs/>
          <w:color w:val="000000"/>
          <w:sz w:val="24"/>
          <w:szCs w:val="24"/>
        </w:rPr>
        <w:t xml:space="preserve"> οι μετακινήσεις αιγοπροβάτων προς σφαγή στις Περιφερειακές Ενότητες που ανήκουν στις Περιφέρειες </w:t>
      </w:r>
      <w:r w:rsidRPr="002E0156">
        <w:rPr>
          <w:rFonts w:ascii="Times New Roman" w:eastAsia="Times New Roman" w:hAnsi="Times New Roman" w:cs="Times New Roman"/>
          <w:b/>
          <w:bCs/>
          <w:color w:val="000000"/>
          <w:sz w:val="24"/>
          <w:szCs w:val="24"/>
          <w:u w:val="single"/>
        </w:rPr>
        <w:t>Ανατολικής Μακεδονίας και Θράκης, Κεντρικής Μακεδονίας, Θεσσαλίας, Στερεάς Ελλάδας και Πελοποννήσου.</w:t>
      </w:r>
    </w:p>
    <w:p w14:paraId="787CDAF8" w14:textId="77777777" w:rsidR="00957370" w:rsidRPr="002E0156" w:rsidRDefault="00957370" w:rsidP="002E0156">
      <w:pPr>
        <w:pStyle w:val="a3"/>
        <w:widowControl w:val="0"/>
        <w:spacing w:line="240" w:lineRule="auto"/>
        <w:ind w:right="550"/>
        <w:jc w:val="both"/>
        <w:rPr>
          <w:rFonts w:ascii="Times New Roman" w:eastAsia="Times New Roman" w:hAnsi="Times New Roman" w:cs="Times New Roman"/>
          <w:b/>
          <w:bCs/>
          <w:color w:val="000000"/>
          <w:sz w:val="24"/>
          <w:szCs w:val="24"/>
          <w:u w:val="single"/>
        </w:rPr>
      </w:pPr>
    </w:p>
    <w:p w14:paraId="68E95A45" w14:textId="77777777" w:rsidR="002E0156" w:rsidRPr="002E0156" w:rsidRDefault="002E0156" w:rsidP="002E0156">
      <w:pPr>
        <w:jc w:val="both"/>
        <w:rPr>
          <w:rFonts w:ascii="Times New Roman" w:hAnsi="Times New Roman" w:cs="Times New Roman"/>
          <w:b/>
          <w:bCs/>
          <w:sz w:val="24"/>
          <w:szCs w:val="24"/>
        </w:rPr>
      </w:pPr>
      <w:r w:rsidRPr="002E0156">
        <w:rPr>
          <w:rFonts w:ascii="Times New Roman" w:hAnsi="Times New Roman" w:cs="Times New Roman"/>
          <w:sz w:val="24"/>
          <w:szCs w:val="24"/>
        </w:rPr>
        <w:t xml:space="preserve">Για τις μετακινήσεις προς σφαγή τα ζώα σφάζονται σε σφαγεία της ΠΕ ή </w:t>
      </w:r>
      <w:r w:rsidRPr="002E0156">
        <w:rPr>
          <w:rFonts w:ascii="Times New Roman" w:hAnsi="Times New Roman" w:cs="Times New Roman"/>
          <w:b/>
          <w:bCs/>
          <w:sz w:val="24"/>
          <w:szCs w:val="24"/>
        </w:rPr>
        <w:t>στα</w:t>
      </w:r>
      <w:r w:rsidR="00957370">
        <w:rPr>
          <w:rFonts w:ascii="Times New Roman" w:hAnsi="Times New Roman" w:cs="Times New Roman"/>
          <w:b/>
          <w:bCs/>
          <w:sz w:val="24"/>
          <w:szCs w:val="24"/>
        </w:rPr>
        <w:t xml:space="preserve"> </w:t>
      </w:r>
      <w:r w:rsidRPr="002E0156">
        <w:rPr>
          <w:rFonts w:ascii="Times New Roman" w:hAnsi="Times New Roman" w:cs="Times New Roman"/>
          <w:b/>
          <w:bCs/>
          <w:sz w:val="24"/>
          <w:szCs w:val="24"/>
        </w:rPr>
        <w:t>πλησιέστερα με τη συγκεκριμένη εμπορική εκμετάλλευση σφαγεία βάσει ανάλυσης κινδύνου.</w:t>
      </w:r>
    </w:p>
    <w:p w14:paraId="5B3904C6" w14:textId="77777777" w:rsidR="002E0156" w:rsidRPr="002E0156" w:rsidRDefault="002E0156" w:rsidP="00957370">
      <w:pPr>
        <w:spacing w:line="240" w:lineRule="auto"/>
        <w:jc w:val="both"/>
        <w:rPr>
          <w:rFonts w:ascii="Times New Roman" w:hAnsi="Times New Roman" w:cs="Times New Roman"/>
          <w:b/>
          <w:bCs/>
          <w:sz w:val="24"/>
          <w:szCs w:val="24"/>
        </w:rPr>
      </w:pPr>
      <w:r w:rsidRPr="002E0156">
        <w:rPr>
          <w:rFonts w:ascii="Times New Roman" w:hAnsi="Times New Roman" w:cs="Times New Roman"/>
          <w:b/>
          <w:bCs/>
          <w:sz w:val="24"/>
          <w:szCs w:val="24"/>
        </w:rPr>
        <w:t>Οι υπεύθυνοι σφαγείων μεριμνούν για την απαρέγκλιτη τήρηση των κανόνων υγιεινής και εφαρμογής των προγραμμάτων καθαρισμού και απολύμανσης (χώρων, εξοπλισμού και οχημάτων).</w:t>
      </w:r>
    </w:p>
    <w:p w14:paraId="3578F580" w14:textId="77777777" w:rsidR="002E0156" w:rsidRPr="002E0156" w:rsidRDefault="002E0156" w:rsidP="00957370">
      <w:pPr>
        <w:spacing w:line="240" w:lineRule="auto"/>
        <w:jc w:val="both"/>
        <w:rPr>
          <w:rFonts w:ascii="Times New Roman" w:hAnsi="Times New Roman" w:cs="Times New Roman"/>
          <w:sz w:val="24"/>
          <w:szCs w:val="24"/>
        </w:rPr>
      </w:pPr>
      <w:r w:rsidRPr="002E0156">
        <w:rPr>
          <w:rFonts w:ascii="Times New Roman" w:hAnsi="Times New Roman" w:cs="Times New Roman"/>
          <w:sz w:val="24"/>
          <w:szCs w:val="24"/>
        </w:rPr>
        <w:t>Οι μετακινήσεις πραγματοποιούνται, με εφαρμογή αυστηρών μέτρων βιοασφάλειας (καθαρισμός, απολύμανση τροχών μεταφορικών μέσων πριν την φόρτωση, πριν την εκφόρτωση και μετά την εκφόρτωση των ζώων, μέτρα ατομικής προστασίας των οδηγών</w:t>
      </w:r>
    </w:p>
    <w:p w14:paraId="7C6EF39B" w14:textId="77777777" w:rsidR="002E0156" w:rsidRPr="002E0156" w:rsidRDefault="002E0156" w:rsidP="00957370">
      <w:pPr>
        <w:spacing w:line="240" w:lineRule="auto"/>
        <w:jc w:val="both"/>
        <w:rPr>
          <w:rFonts w:ascii="Times New Roman" w:hAnsi="Times New Roman" w:cs="Times New Roman"/>
          <w:sz w:val="24"/>
          <w:szCs w:val="24"/>
        </w:rPr>
      </w:pPr>
      <w:r w:rsidRPr="002E0156">
        <w:rPr>
          <w:rFonts w:ascii="Times New Roman" w:hAnsi="Times New Roman" w:cs="Times New Roman"/>
          <w:sz w:val="24"/>
          <w:szCs w:val="24"/>
        </w:rPr>
        <w:t xml:space="preserve">κλπ.). </w:t>
      </w:r>
    </w:p>
    <w:p w14:paraId="478485C8" w14:textId="77777777" w:rsidR="001E5025" w:rsidRPr="002E0156" w:rsidRDefault="002E0156" w:rsidP="00957370">
      <w:pPr>
        <w:jc w:val="both"/>
        <w:rPr>
          <w:rFonts w:ascii="Times New Roman" w:eastAsia="Times New Roman" w:hAnsi="Times New Roman" w:cs="Times New Roman"/>
          <w:sz w:val="24"/>
          <w:szCs w:val="24"/>
          <w:lang w:eastAsia="el-GR"/>
        </w:rPr>
      </w:pPr>
      <w:r w:rsidRPr="002E0156">
        <w:rPr>
          <w:rFonts w:ascii="Times New Roman" w:hAnsi="Times New Roman" w:cs="Times New Roman"/>
          <w:b/>
          <w:bCs/>
          <w:sz w:val="24"/>
          <w:szCs w:val="24"/>
        </w:rPr>
        <w:t>Στις 08/11/2024 θα επαναξιολογηθούν</w:t>
      </w:r>
      <w:r w:rsidRPr="002E0156">
        <w:rPr>
          <w:rFonts w:ascii="Times New Roman" w:hAnsi="Times New Roman" w:cs="Times New Roman"/>
          <w:sz w:val="24"/>
          <w:szCs w:val="24"/>
        </w:rPr>
        <w:t xml:space="preserve"> από τη Γενική Διεύθυνση Κτηνιατρικής και τις αρμόδιες κτηνιατρικές αρχές τα επιδημιολογικά δεδομένα της επιζωοτίας και θα καθορισθούν </w:t>
      </w:r>
      <w:proofErr w:type="spellStart"/>
      <w:r w:rsidRPr="002E0156">
        <w:rPr>
          <w:rFonts w:ascii="Times New Roman" w:hAnsi="Times New Roman" w:cs="Times New Roman"/>
          <w:sz w:val="24"/>
          <w:szCs w:val="24"/>
        </w:rPr>
        <w:t>στοχευμένες</w:t>
      </w:r>
      <w:proofErr w:type="spellEnd"/>
      <w:r w:rsidRPr="002E0156">
        <w:rPr>
          <w:rFonts w:ascii="Times New Roman" w:hAnsi="Times New Roman" w:cs="Times New Roman"/>
          <w:sz w:val="24"/>
          <w:szCs w:val="24"/>
        </w:rPr>
        <w:t xml:space="preserve"> δράσεις για τον έλεγχο και εκρίζωση του νοσήματος.</w:t>
      </w:r>
    </w:p>
    <w:sectPr w:rsidR="001E5025" w:rsidRPr="002E0156" w:rsidSect="00957370">
      <w:foot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EB11BC" w14:textId="77777777" w:rsidR="000F0499" w:rsidRDefault="000F0499" w:rsidP="00470ACE">
      <w:pPr>
        <w:spacing w:after="0" w:line="240" w:lineRule="auto"/>
      </w:pPr>
      <w:r>
        <w:separator/>
      </w:r>
    </w:p>
  </w:endnote>
  <w:endnote w:type="continuationSeparator" w:id="0">
    <w:p w14:paraId="7A6E4040" w14:textId="77777777" w:rsidR="000F0499" w:rsidRDefault="000F0499" w:rsidP="00470A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25889687"/>
      <w:docPartObj>
        <w:docPartGallery w:val="Page Numbers (Bottom of Page)"/>
        <w:docPartUnique/>
      </w:docPartObj>
    </w:sdtPr>
    <w:sdtContent>
      <w:p w14:paraId="196A508D" w14:textId="77777777" w:rsidR="00470ACE" w:rsidRDefault="00470ACE">
        <w:pPr>
          <w:pStyle w:val="a5"/>
          <w:jc w:val="center"/>
        </w:pPr>
        <w:r>
          <w:t>[</w:t>
        </w:r>
        <w:r w:rsidR="00A05350">
          <w:fldChar w:fldCharType="begin"/>
        </w:r>
        <w:r>
          <w:instrText>PAGE   \* MERGEFORMAT</w:instrText>
        </w:r>
        <w:r w:rsidR="00A05350">
          <w:fldChar w:fldCharType="separate"/>
        </w:r>
        <w:r w:rsidR="00A073B5">
          <w:rPr>
            <w:noProof/>
          </w:rPr>
          <w:t>2</w:t>
        </w:r>
        <w:r w:rsidR="00A05350">
          <w:fldChar w:fldCharType="end"/>
        </w:r>
        <w:r>
          <w:t>]</w:t>
        </w:r>
      </w:p>
    </w:sdtContent>
  </w:sdt>
  <w:p w14:paraId="1EA0FE2D" w14:textId="77777777" w:rsidR="00470ACE" w:rsidRDefault="00470AC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8DA697" w14:textId="77777777" w:rsidR="000F0499" w:rsidRDefault="000F0499" w:rsidP="00470ACE">
      <w:pPr>
        <w:spacing w:after="0" w:line="240" w:lineRule="auto"/>
      </w:pPr>
      <w:r>
        <w:separator/>
      </w:r>
    </w:p>
  </w:footnote>
  <w:footnote w:type="continuationSeparator" w:id="0">
    <w:p w14:paraId="00151292" w14:textId="77777777" w:rsidR="000F0499" w:rsidRDefault="000F0499" w:rsidP="00470A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5933CF"/>
    <w:multiLevelType w:val="hybridMultilevel"/>
    <w:tmpl w:val="8DA8D640"/>
    <w:lvl w:ilvl="0" w:tplc="F668A87E">
      <w:start w:val="1"/>
      <w:numFmt w:val="decimal"/>
      <w:lvlText w:val="%1."/>
      <w:lvlJc w:val="lef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3BCA0537"/>
    <w:multiLevelType w:val="hybridMultilevel"/>
    <w:tmpl w:val="6FA6AEBE"/>
    <w:lvl w:ilvl="0" w:tplc="1F50C808">
      <w:start w:val="1"/>
      <w:numFmt w:val="lowerRoman"/>
      <w:lvlText w:val="%1."/>
      <w:lvlJc w:val="left"/>
      <w:pPr>
        <w:ind w:left="1004" w:hanging="720"/>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2" w15:restartNumberingAfterBreak="0">
    <w:nsid w:val="3D50715E"/>
    <w:multiLevelType w:val="multilevel"/>
    <w:tmpl w:val="DF4E2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ED202A"/>
    <w:multiLevelType w:val="multilevel"/>
    <w:tmpl w:val="342AA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FA693A"/>
    <w:multiLevelType w:val="hybridMultilevel"/>
    <w:tmpl w:val="2AA459FC"/>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5F6B4A35"/>
    <w:multiLevelType w:val="multilevel"/>
    <w:tmpl w:val="2A30D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65F647B"/>
    <w:multiLevelType w:val="hybridMultilevel"/>
    <w:tmpl w:val="CDE0B802"/>
    <w:lvl w:ilvl="0" w:tplc="0408000F">
      <w:start w:val="1"/>
      <w:numFmt w:val="decimal"/>
      <w:lvlText w:val="%1."/>
      <w:lvlJc w:val="left"/>
      <w:pPr>
        <w:ind w:left="360" w:hanging="360"/>
      </w:pPr>
      <w:rPr>
        <w:rFonts w:hint="default"/>
        <w:b w:val="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7" w15:restartNumberingAfterBreak="0">
    <w:nsid w:val="7CDE1E33"/>
    <w:multiLevelType w:val="hybridMultilevel"/>
    <w:tmpl w:val="4B182668"/>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879636757">
    <w:abstractNumId w:val="2"/>
  </w:num>
  <w:num w:numId="2" w16cid:durableId="1280797094">
    <w:abstractNumId w:val="5"/>
  </w:num>
  <w:num w:numId="3" w16cid:durableId="57436776">
    <w:abstractNumId w:val="3"/>
  </w:num>
  <w:num w:numId="4" w16cid:durableId="1289892807">
    <w:abstractNumId w:val="4"/>
  </w:num>
  <w:num w:numId="5" w16cid:durableId="1032728042">
    <w:abstractNumId w:val="7"/>
  </w:num>
  <w:num w:numId="6" w16cid:durableId="769089455">
    <w:abstractNumId w:val="0"/>
  </w:num>
  <w:num w:numId="7" w16cid:durableId="729571870">
    <w:abstractNumId w:val="6"/>
  </w:num>
  <w:num w:numId="8" w16cid:durableId="1910395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64C"/>
    <w:rsid w:val="00001F0A"/>
    <w:rsid w:val="000206F7"/>
    <w:rsid w:val="00057EDC"/>
    <w:rsid w:val="00062250"/>
    <w:rsid w:val="00077E23"/>
    <w:rsid w:val="0009324A"/>
    <w:rsid w:val="00097332"/>
    <w:rsid w:val="000A05E7"/>
    <w:rsid w:val="000F0499"/>
    <w:rsid w:val="00100F3F"/>
    <w:rsid w:val="00114244"/>
    <w:rsid w:val="001275ED"/>
    <w:rsid w:val="00132EEB"/>
    <w:rsid w:val="00135CA9"/>
    <w:rsid w:val="00154585"/>
    <w:rsid w:val="00193BCD"/>
    <w:rsid w:val="001A3DAE"/>
    <w:rsid w:val="001D76C9"/>
    <w:rsid w:val="001E3007"/>
    <w:rsid w:val="001E5025"/>
    <w:rsid w:val="002179A9"/>
    <w:rsid w:val="00241B65"/>
    <w:rsid w:val="0024274F"/>
    <w:rsid w:val="002639FB"/>
    <w:rsid w:val="002B5B7E"/>
    <w:rsid w:val="002E0156"/>
    <w:rsid w:val="002E64E2"/>
    <w:rsid w:val="002F2A2A"/>
    <w:rsid w:val="00300E7D"/>
    <w:rsid w:val="00317466"/>
    <w:rsid w:val="003240F8"/>
    <w:rsid w:val="00334506"/>
    <w:rsid w:val="00335E8A"/>
    <w:rsid w:val="003410B6"/>
    <w:rsid w:val="00380283"/>
    <w:rsid w:val="003A524D"/>
    <w:rsid w:val="003C09D2"/>
    <w:rsid w:val="003C1FA8"/>
    <w:rsid w:val="003C29B4"/>
    <w:rsid w:val="003C3D76"/>
    <w:rsid w:val="003D794C"/>
    <w:rsid w:val="003E0B01"/>
    <w:rsid w:val="003F3ED9"/>
    <w:rsid w:val="00416D87"/>
    <w:rsid w:val="00417E18"/>
    <w:rsid w:val="004475C4"/>
    <w:rsid w:val="00470ACE"/>
    <w:rsid w:val="004F500B"/>
    <w:rsid w:val="005374B9"/>
    <w:rsid w:val="00576529"/>
    <w:rsid w:val="00586C2F"/>
    <w:rsid w:val="005D3078"/>
    <w:rsid w:val="005E4EAA"/>
    <w:rsid w:val="005F5E01"/>
    <w:rsid w:val="00616B0C"/>
    <w:rsid w:val="0066184E"/>
    <w:rsid w:val="0066493B"/>
    <w:rsid w:val="006E1784"/>
    <w:rsid w:val="00717A3E"/>
    <w:rsid w:val="0073770D"/>
    <w:rsid w:val="00743D69"/>
    <w:rsid w:val="00775713"/>
    <w:rsid w:val="00783462"/>
    <w:rsid w:val="007A2EDF"/>
    <w:rsid w:val="007B6AA2"/>
    <w:rsid w:val="007F38FD"/>
    <w:rsid w:val="007F7E17"/>
    <w:rsid w:val="0082493F"/>
    <w:rsid w:val="00863A71"/>
    <w:rsid w:val="008703E4"/>
    <w:rsid w:val="008A7D0B"/>
    <w:rsid w:val="008D06F1"/>
    <w:rsid w:val="008D45B6"/>
    <w:rsid w:val="008E406D"/>
    <w:rsid w:val="008F0D11"/>
    <w:rsid w:val="008F5289"/>
    <w:rsid w:val="00924029"/>
    <w:rsid w:val="00952564"/>
    <w:rsid w:val="00957370"/>
    <w:rsid w:val="00961057"/>
    <w:rsid w:val="00964429"/>
    <w:rsid w:val="00985EAC"/>
    <w:rsid w:val="009B0A31"/>
    <w:rsid w:val="009B22F6"/>
    <w:rsid w:val="009B7A8B"/>
    <w:rsid w:val="009C1E36"/>
    <w:rsid w:val="00A02767"/>
    <w:rsid w:val="00A05350"/>
    <w:rsid w:val="00A073B5"/>
    <w:rsid w:val="00A10D12"/>
    <w:rsid w:val="00A14F51"/>
    <w:rsid w:val="00A162CE"/>
    <w:rsid w:val="00A60E42"/>
    <w:rsid w:val="00A62721"/>
    <w:rsid w:val="00AA0302"/>
    <w:rsid w:val="00AA74F1"/>
    <w:rsid w:val="00AC2B3E"/>
    <w:rsid w:val="00AE77C1"/>
    <w:rsid w:val="00B01F36"/>
    <w:rsid w:val="00B44177"/>
    <w:rsid w:val="00B60CBB"/>
    <w:rsid w:val="00B63E81"/>
    <w:rsid w:val="00B7549A"/>
    <w:rsid w:val="00BA474B"/>
    <w:rsid w:val="00BD1453"/>
    <w:rsid w:val="00BD5D73"/>
    <w:rsid w:val="00C12E18"/>
    <w:rsid w:val="00C1664C"/>
    <w:rsid w:val="00C30F39"/>
    <w:rsid w:val="00CB086C"/>
    <w:rsid w:val="00CC1FBB"/>
    <w:rsid w:val="00D30B35"/>
    <w:rsid w:val="00D326A5"/>
    <w:rsid w:val="00D32A25"/>
    <w:rsid w:val="00D52676"/>
    <w:rsid w:val="00D61042"/>
    <w:rsid w:val="00D66AA0"/>
    <w:rsid w:val="00D75E88"/>
    <w:rsid w:val="00D84FA8"/>
    <w:rsid w:val="00D96444"/>
    <w:rsid w:val="00DB6C84"/>
    <w:rsid w:val="00DD3C07"/>
    <w:rsid w:val="00DF7206"/>
    <w:rsid w:val="00E021D2"/>
    <w:rsid w:val="00E06F65"/>
    <w:rsid w:val="00F21B1F"/>
    <w:rsid w:val="00F243E4"/>
    <w:rsid w:val="00F51DAD"/>
    <w:rsid w:val="00F55A40"/>
    <w:rsid w:val="00F870F1"/>
    <w:rsid w:val="00FB722E"/>
    <w:rsid w:val="00FC0CBD"/>
    <w:rsid w:val="00FC59B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1134B"/>
  <w15:docId w15:val="{59CE28FF-F9E0-4D5A-A70E-8B8AC8EBC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406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1E5025"/>
    <w:rPr>
      <w:color w:val="0000FF" w:themeColor="hyperlink"/>
      <w:u w:val="single"/>
    </w:rPr>
  </w:style>
  <w:style w:type="paragraph" w:styleId="a3">
    <w:name w:val="List Paragraph"/>
    <w:basedOn w:val="a"/>
    <w:uiPriority w:val="34"/>
    <w:qFormat/>
    <w:rsid w:val="00586C2F"/>
    <w:pPr>
      <w:ind w:left="720"/>
      <w:contextualSpacing/>
    </w:pPr>
  </w:style>
  <w:style w:type="character" w:customStyle="1" w:styleId="1">
    <w:name w:val="Ανεπίλυτη αναφορά1"/>
    <w:basedOn w:val="a0"/>
    <w:uiPriority w:val="99"/>
    <w:semiHidden/>
    <w:unhideWhenUsed/>
    <w:rsid w:val="00E021D2"/>
    <w:rPr>
      <w:color w:val="605E5C"/>
      <w:shd w:val="clear" w:color="auto" w:fill="E1DFDD"/>
    </w:rPr>
  </w:style>
  <w:style w:type="paragraph" w:customStyle="1" w:styleId="Default">
    <w:name w:val="Default"/>
    <w:rsid w:val="00D61042"/>
    <w:pPr>
      <w:autoSpaceDE w:val="0"/>
      <w:autoSpaceDN w:val="0"/>
      <w:adjustRightInd w:val="0"/>
      <w:spacing w:after="0" w:line="240" w:lineRule="auto"/>
    </w:pPr>
    <w:rPr>
      <w:rFonts w:ascii="Calibri" w:eastAsia="Times New Roman" w:hAnsi="Calibri" w:cs="Calibri"/>
      <w:color w:val="000000"/>
      <w:sz w:val="24"/>
      <w:szCs w:val="24"/>
      <w:lang w:eastAsia="el-GR"/>
    </w:rPr>
  </w:style>
  <w:style w:type="paragraph" w:styleId="a4">
    <w:name w:val="header"/>
    <w:basedOn w:val="a"/>
    <w:link w:val="Char"/>
    <w:uiPriority w:val="99"/>
    <w:unhideWhenUsed/>
    <w:rsid w:val="00470ACE"/>
    <w:pPr>
      <w:tabs>
        <w:tab w:val="center" w:pos="4153"/>
        <w:tab w:val="right" w:pos="8306"/>
      </w:tabs>
      <w:spacing w:after="0" w:line="240" w:lineRule="auto"/>
    </w:pPr>
  </w:style>
  <w:style w:type="character" w:customStyle="1" w:styleId="Char">
    <w:name w:val="Κεφαλίδα Char"/>
    <w:basedOn w:val="a0"/>
    <w:link w:val="a4"/>
    <w:uiPriority w:val="99"/>
    <w:rsid w:val="00470ACE"/>
  </w:style>
  <w:style w:type="paragraph" w:styleId="a5">
    <w:name w:val="footer"/>
    <w:basedOn w:val="a"/>
    <w:link w:val="Char0"/>
    <w:uiPriority w:val="99"/>
    <w:unhideWhenUsed/>
    <w:rsid w:val="00470ACE"/>
    <w:pPr>
      <w:tabs>
        <w:tab w:val="center" w:pos="4153"/>
        <w:tab w:val="right" w:pos="8306"/>
      </w:tabs>
      <w:spacing w:after="0" w:line="240" w:lineRule="auto"/>
    </w:pPr>
  </w:style>
  <w:style w:type="character" w:customStyle="1" w:styleId="Char0">
    <w:name w:val="Υποσέλιδο Char"/>
    <w:basedOn w:val="a0"/>
    <w:link w:val="a5"/>
    <w:uiPriority w:val="99"/>
    <w:rsid w:val="00470ACE"/>
  </w:style>
  <w:style w:type="character" w:styleId="a6">
    <w:name w:val="Strong"/>
    <w:basedOn w:val="a0"/>
    <w:uiPriority w:val="22"/>
    <w:qFormat/>
    <w:rsid w:val="00717A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733869">
      <w:bodyDiv w:val="1"/>
      <w:marLeft w:val="0"/>
      <w:marRight w:val="0"/>
      <w:marTop w:val="0"/>
      <w:marBottom w:val="0"/>
      <w:divBdr>
        <w:top w:val="none" w:sz="0" w:space="0" w:color="auto"/>
        <w:left w:val="none" w:sz="0" w:space="0" w:color="auto"/>
        <w:bottom w:val="none" w:sz="0" w:space="0" w:color="auto"/>
        <w:right w:val="none" w:sz="0" w:space="0" w:color="auto"/>
      </w:divBdr>
    </w:div>
    <w:div w:id="1166746168">
      <w:bodyDiv w:val="1"/>
      <w:marLeft w:val="0"/>
      <w:marRight w:val="0"/>
      <w:marTop w:val="0"/>
      <w:marBottom w:val="0"/>
      <w:divBdr>
        <w:top w:val="none" w:sz="0" w:space="0" w:color="auto"/>
        <w:left w:val="none" w:sz="0" w:space="0" w:color="auto"/>
        <w:bottom w:val="none" w:sz="0" w:space="0" w:color="auto"/>
        <w:right w:val="none" w:sz="0" w:space="0" w:color="auto"/>
      </w:divBdr>
    </w:div>
    <w:div w:id="1998723500">
      <w:bodyDiv w:val="1"/>
      <w:marLeft w:val="0"/>
      <w:marRight w:val="0"/>
      <w:marTop w:val="0"/>
      <w:marBottom w:val="0"/>
      <w:divBdr>
        <w:top w:val="none" w:sz="0" w:space="0" w:color="auto"/>
        <w:left w:val="none" w:sz="0" w:space="0" w:color="auto"/>
        <w:bottom w:val="none" w:sz="0" w:space="0" w:color="auto"/>
        <w:right w:val="none" w:sz="0" w:space="0" w:color="auto"/>
      </w:divBdr>
      <w:divsChild>
        <w:div w:id="375980275">
          <w:marLeft w:val="0"/>
          <w:marRight w:val="0"/>
          <w:marTop w:val="0"/>
          <w:marBottom w:val="0"/>
          <w:divBdr>
            <w:top w:val="none" w:sz="0" w:space="0" w:color="auto"/>
            <w:left w:val="none" w:sz="0" w:space="0" w:color="auto"/>
            <w:bottom w:val="none" w:sz="0" w:space="0" w:color="auto"/>
            <w:right w:val="none" w:sz="0" w:space="0" w:color="auto"/>
          </w:divBdr>
          <w:divsChild>
            <w:div w:id="498430491">
              <w:marLeft w:val="0"/>
              <w:marRight w:val="0"/>
              <w:marTop w:val="0"/>
              <w:marBottom w:val="0"/>
              <w:divBdr>
                <w:top w:val="none" w:sz="0" w:space="0" w:color="auto"/>
                <w:left w:val="none" w:sz="0" w:space="0" w:color="auto"/>
                <w:bottom w:val="none" w:sz="0" w:space="0" w:color="auto"/>
                <w:right w:val="none" w:sz="0" w:space="0" w:color="auto"/>
              </w:divBdr>
              <w:divsChild>
                <w:div w:id="1017583949">
                  <w:marLeft w:val="0"/>
                  <w:marRight w:val="0"/>
                  <w:marTop w:val="100"/>
                  <w:marBottom w:val="100"/>
                  <w:divBdr>
                    <w:top w:val="none" w:sz="0" w:space="0" w:color="auto"/>
                    <w:left w:val="none" w:sz="0" w:space="0" w:color="auto"/>
                    <w:bottom w:val="none" w:sz="0" w:space="0" w:color="auto"/>
                    <w:right w:val="none" w:sz="0" w:space="0" w:color="auto"/>
                  </w:divBdr>
                  <w:divsChild>
                    <w:div w:id="461340472">
                      <w:marLeft w:val="0"/>
                      <w:marRight w:val="0"/>
                      <w:marTop w:val="0"/>
                      <w:marBottom w:val="0"/>
                      <w:divBdr>
                        <w:top w:val="none" w:sz="0" w:space="0" w:color="auto"/>
                        <w:left w:val="none" w:sz="0" w:space="0" w:color="auto"/>
                        <w:bottom w:val="none" w:sz="0" w:space="0" w:color="auto"/>
                        <w:right w:val="none" w:sz="0" w:space="0" w:color="auto"/>
                      </w:divBdr>
                      <w:divsChild>
                        <w:div w:id="1377587580">
                          <w:marLeft w:val="0"/>
                          <w:marRight w:val="0"/>
                          <w:marTop w:val="450"/>
                          <w:marBottom w:val="0"/>
                          <w:divBdr>
                            <w:top w:val="none" w:sz="0" w:space="0" w:color="auto"/>
                            <w:left w:val="none" w:sz="0" w:space="0" w:color="auto"/>
                            <w:bottom w:val="none" w:sz="0" w:space="0" w:color="auto"/>
                            <w:right w:val="none" w:sz="0" w:space="0" w:color="auto"/>
                          </w:divBdr>
                          <w:divsChild>
                            <w:div w:id="1474906519">
                              <w:marLeft w:val="0"/>
                              <w:marRight w:val="1"/>
                              <w:marTop w:val="0"/>
                              <w:marBottom w:val="0"/>
                              <w:divBdr>
                                <w:top w:val="none" w:sz="0" w:space="0" w:color="auto"/>
                                <w:left w:val="none" w:sz="0" w:space="0" w:color="auto"/>
                                <w:bottom w:val="none" w:sz="0" w:space="0" w:color="auto"/>
                                <w:right w:val="none" w:sz="0" w:space="0" w:color="auto"/>
                              </w:divBdr>
                              <w:divsChild>
                                <w:div w:id="930627934">
                                  <w:marLeft w:val="0"/>
                                  <w:marRight w:val="0"/>
                                  <w:marTop w:val="0"/>
                                  <w:marBottom w:val="0"/>
                                  <w:divBdr>
                                    <w:top w:val="none" w:sz="0" w:space="0" w:color="auto"/>
                                    <w:left w:val="none" w:sz="0" w:space="0" w:color="auto"/>
                                    <w:bottom w:val="none" w:sz="0" w:space="0" w:color="auto"/>
                                    <w:right w:val="none" w:sz="0" w:space="0" w:color="auto"/>
                                  </w:divBdr>
                                  <w:divsChild>
                                    <w:div w:id="2064523471">
                                      <w:marLeft w:val="0"/>
                                      <w:marRight w:val="0"/>
                                      <w:marTop w:val="0"/>
                                      <w:marBottom w:val="0"/>
                                      <w:divBdr>
                                        <w:top w:val="none" w:sz="0" w:space="0" w:color="auto"/>
                                        <w:left w:val="none" w:sz="0" w:space="0" w:color="auto"/>
                                        <w:bottom w:val="none" w:sz="0" w:space="0" w:color="auto"/>
                                        <w:right w:val="none" w:sz="0" w:space="0" w:color="auto"/>
                                      </w:divBdr>
                                      <w:divsChild>
                                        <w:div w:id="65387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799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469</Words>
  <Characters>2535</Characters>
  <Application>Microsoft Office Word</Application>
  <DocSecurity>0</DocSecurity>
  <Lines>21</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ΖΗΝΑΣ ΜΙΧΑΗΛ</dc:creator>
  <cp:lastModifiedBy>56735</cp:lastModifiedBy>
  <cp:revision>2</cp:revision>
  <dcterms:created xsi:type="dcterms:W3CDTF">2024-10-31T14:43:00Z</dcterms:created>
  <dcterms:modified xsi:type="dcterms:W3CDTF">2024-10-31T14:43:00Z</dcterms:modified>
</cp:coreProperties>
</file>